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5F7F" w14:textId="3E1B5BDD" w:rsidR="009A1927" w:rsidRDefault="00BC231C" w:rsidP="009A1927">
      <w:pPr>
        <w:rPr>
          <w:lang w:eastAsia="ja-JP"/>
        </w:rPr>
      </w:pPr>
      <w:bookmarkStart w:id="0" w:name="_Toc420292677"/>
      <w:bookmarkStart w:id="1" w:name="_Toc429210157"/>
      <w:bookmarkStart w:id="2" w:name="_GoBack"/>
      <w:bookmarkEnd w:id="2"/>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BF8AA41" w14:textId="1198E891"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577DA6">
        <w:rPr>
          <w:b/>
          <w:sz w:val="40"/>
          <w:szCs w:val="40"/>
          <w:lang w:eastAsia="ja-JP"/>
        </w:rPr>
        <w:t>2</w:t>
      </w:r>
      <w:r w:rsidR="00B95B48">
        <w:rPr>
          <w:b/>
          <w:sz w:val="40"/>
          <w:szCs w:val="40"/>
          <w:lang w:eastAsia="ja-JP"/>
        </w:rPr>
        <w:t>5</w:t>
      </w:r>
      <w:r w:rsidRPr="00260524">
        <w:rPr>
          <w:rFonts w:hint="eastAsia"/>
          <w:b/>
          <w:sz w:val="40"/>
          <w:szCs w:val="40"/>
          <w:lang w:eastAsia="ja-JP"/>
        </w:rPr>
        <w:t>.</w:t>
      </w:r>
      <w:r w:rsidR="00B95B48">
        <w:rPr>
          <w:b/>
          <w:sz w:val="40"/>
          <w:szCs w:val="40"/>
          <w:lang w:eastAsia="ja-JP"/>
        </w:rPr>
        <w:t>0</w:t>
      </w:r>
    </w:p>
    <w:p w14:paraId="1DA853AF" w14:textId="77777777" w:rsidR="009A1927" w:rsidRDefault="009A1927" w:rsidP="009A1927">
      <w:pPr>
        <w:jc w:val="center"/>
        <w:rPr>
          <w:b/>
          <w:bCs/>
          <w:sz w:val="40"/>
          <w:szCs w:val="40"/>
          <w:lang w:eastAsia="ja-JP"/>
        </w:rPr>
      </w:pPr>
    </w:p>
    <w:p w14:paraId="5D9F32C5" w14:textId="3F358548" w:rsidR="009A1927" w:rsidRPr="004A02CA" w:rsidRDefault="009A1927" w:rsidP="009A1927">
      <w:pPr>
        <w:jc w:val="center"/>
        <w:rPr>
          <w:rFonts w:eastAsia="PMingLiU"/>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62F91CE7" w:rsidR="009A1927" w:rsidRPr="00015B13" w:rsidRDefault="00850C82"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b/>
          <w:noProof/>
          <w:sz w:val="40"/>
          <w:szCs w:val="40"/>
          <w:lang w:eastAsia="zh-TW"/>
        </w:rPr>
        <w:t>2</w:t>
      </w:r>
      <w:r w:rsidR="00B95B48">
        <w:rPr>
          <w:rFonts w:hint="eastAsia"/>
          <w:b/>
          <w:noProof/>
          <w:sz w:val="40"/>
          <w:szCs w:val="40"/>
          <w:lang w:eastAsia="ja-JP"/>
        </w:rPr>
        <w:t>2</w:t>
      </w:r>
      <w:r w:rsidR="009A1927" w:rsidRPr="00015B13">
        <w:rPr>
          <w:rFonts w:hint="eastAsia"/>
          <w:b/>
          <w:noProof/>
          <w:sz w:val="40"/>
          <w:szCs w:val="40"/>
          <w:lang w:eastAsia="zh-TW"/>
        </w:rPr>
        <w:t>年</w:t>
      </w:r>
      <w:r w:rsidR="00B95B48">
        <w:rPr>
          <w:b/>
          <w:noProof/>
          <w:sz w:val="40"/>
          <w:szCs w:val="40"/>
          <w:lang w:eastAsia="ja-JP"/>
        </w:rPr>
        <w:t>3</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BE5E72"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r w:rsidR="007E750C" w:rsidRPr="009A466D">
        <w:rPr>
          <w:rFonts w:eastAsia="ＭＳ Ｐ明朝" w:hint="eastAsia"/>
          <w:sz w:val="22"/>
          <w:szCs w:val="22"/>
          <w:lang w:eastAsia="ja-JP"/>
        </w:rPr>
        <w:t>MedDRA/J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r w:rsidR="00A36997" w:rsidRPr="00A36997">
        <w:rPr>
          <w:rFonts w:asciiTheme="minorHAnsi" w:eastAsia="ＭＳ Ｐ明朝" w:hAnsiTheme="minorHAnsi"/>
          <w:sz w:val="22"/>
          <w:szCs w:val="22"/>
          <w:lang w:eastAsia="ja-JP"/>
        </w:rPr>
        <w:t>MedDRA/J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16CAE8D3" w14:textId="739B3435" w:rsidR="000911CC" w:rsidRDefault="000911CC" w:rsidP="00CC1F49">
      <w:pPr>
        <w:ind w:rightChars="-142" w:right="-341"/>
        <w:rPr>
          <w:rFonts w:eastAsia="ＭＳ Ｐ明朝" w:hAnsi="ＭＳ 明朝"/>
          <w:sz w:val="22"/>
          <w:szCs w:val="22"/>
          <w:lang w:eastAsia="ja-JP"/>
        </w:rPr>
      </w:pPr>
      <w:r>
        <w:rPr>
          <w:rFonts w:eastAsia="ＭＳ Ｐ明朝" w:hAnsi="ＭＳ 明朝"/>
          <w:sz w:val="22"/>
          <w:szCs w:val="22"/>
          <w:lang w:eastAsia="ja-JP"/>
        </w:rPr>
        <w:t>今回の改訂で大きな変更はない。</w:t>
      </w: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3003C059"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28BD6EB4" w14:textId="5EA4F37B" w:rsidR="00B34B63" w:rsidRDefault="000911CC" w:rsidP="00C94702">
      <w:pPr>
        <w:spacing w:beforeLines="50" w:before="120"/>
        <w:ind w:rightChars="-142" w:right="-341"/>
        <w:rPr>
          <w:rFonts w:eastAsia="ＭＳ Ｐ明朝" w:hAnsi="ＭＳ 明朝"/>
          <w:b/>
          <w:sz w:val="22"/>
          <w:szCs w:val="22"/>
          <w:lang w:eastAsia="ja-JP"/>
        </w:rPr>
      </w:pPr>
      <w:r>
        <w:rPr>
          <w:rFonts w:hAnsi="ＭＳ 明朝" w:hint="eastAsia"/>
          <w:sz w:val="22"/>
          <w:szCs w:val="22"/>
          <w:lang w:eastAsia="ja-JP"/>
        </w:rPr>
        <w:t>前</w:t>
      </w:r>
      <w:r w:rsidR="00D050B7">
        <w:rPr>
          <w:rFonts w:hAnsi="ＭＳ 明朝" w:hint="eastAsia"/>
          <w:sz w:val="22"/>
          <w:szCs w:val="22"/>
          <w:lang w:eastAsia="ja-JP"/>
        </w:rPr>
        <w:t>回</w:t>
      </w:r>
      <w:r w:rsidR="00C94702" w:rsidRPr="00C838DF">
        <w:rPr>
          <w:rFonts w:hAnsi="ＭＳ 明朝"/>
          <w:sz w:val="22"/>
          <w:szCs w:val="22"/>
          <w:lang w:eastAsia="ja-JP"/>
        </w:rPr>
        <w:t>、</w:t>
      </w:r>
      <w:r w:rsidR="00C94702">
        <w:rPr>
          <w:rFonts w:hAnsi="ＭＳ 明朝" w:hint="eastAsia"/>
          <w:sz w:val="22"/>
          <w:szCs w:val="22"/>
          <w:lang w:eastAsia="ja-JP"/>
        </w:rPr>
        <w:t>M</w:t>
      </w:r>
      <w:r w:rsidR="00C94702">
        <w:rPr>
          <w:rFonts w:hAnsi="ＭＳ 明朝"/>
          <w:sz w:val="22"/>
          <w:szCs w:val="22"/>
          <w:lang w:eastAsia="ja-JP"/>
        </w:rPr>
        <w:t>edDRA</w:t>
      </w:r>
      <w:r w:rsidR="003635EA">
        <w:rPr>
          <w:rFonts w:hAnsi="ＭＳ 明朝" w:hint="eastAsia"/>
          <w:sz w:val="22"/>
          <w:szCs w:val="22"/>
          <w:lang w:eastAsia="ja-JP"/>
        </w:rPr>
        <w:t>リリースドキュメントの簡素化</w:t>
      </w:r>
      <w:r w:rsidR="0056615E">
        <w:rPr>
          <w:rFonts w:hAnsi="ＭＳ 明朝" w:hint="eastAsia"/>
          <w:sz w:val="22"/>
          <w:szCs w:val="22"/>
          <w:lang w:eastAsia="ja-JP"/>
        </w:rPr>
        <w:t>により</w:t>
      </w:r>
      <w:r w:rsidR="00D050B7">
        <w:rPr>
          <w:rFonts w:hAnsi="ＭＳ 明朝" w:hint="eastAsia"/>
          <w:sz w:val="22"/>
          <w:szCs w:val="22"/>
          <w:lang w:eastAsia="ja-JP"/>
        </w:rPr>
        <w:t>、</w:t>
      </w:r>
      <w:r w:rsidR="001A7510">
        <w:rPr>
          <w:rFonts w:hAnsi="ＭＳ 明朝" w:hint="eastAsia"/>
          <w:sz w:val="22"/>
          <w:szCs w:val="22"/>
          <w:lang w:eastAsia="ja-JP"/>
        </w:rPr>
        <w:t>第</w:t>
      </w:r>
      <w:r w:rsidR="00D050B7">
        <w:rPr>
          <w:rFonts w:hAnsi="ＭＳ 明朝" w:hint="eastAsia"/>
          <w:sz w:val="22"/>
          <w:szCs w:val="22"/>
          <w:lang w:eastAsia="ja-JP"/>
        </w:rPr>
        <w:t>6</w:t>
      </w:r>
      <w:r w:rsidR="001A7510">
        <w:rPr>
          <w:rFonts w:hAnsi="ＭＳ 明朝" w:hint="eastAsia"/>
          <w:sz w:val="22"/>
          <w:szCs w:val="22"/>
          <w:lang w:eastAsia="ja-JP"/>
        </w:rPr>
        <w:t>章</w:t>
      </w:r>
      <w:r w:rsidR="001A7510">
        <w:rPr>
          <w:rFonts w:hAnsi="ＭＳ 明朝" w:hint="eastAsia"/>
          <w:sz w:val="22"/>
          <w:szCs w:val="22"/>
          <w:lang w:eastAsia="ja-JP"/>
        </w:rPr>
        <w:t xml:space="preserve"> </w:t>
      </w:r>
      <w:r w:rsidR="00D050B7">
        <w:rPr>
          <w:rFonts w:hAnsi="ＭＳ 明朝" w:hint="eastAsia"/>
          <w:sz w:val="22"/>
          <w:szCs w:val="22"/>
          <w:lang w:eastAsia="ja-JP"/>
        </w:rPr>
        <w:t>SOC</w:t>
      </w:r>
      <w:r w:rsidR="00D050B7">
        <w:rPr>
          <w:rFonts w:hAnsi="ＭＳ 明朝" w:hint="eastAsia"/>
          <w:sz w:val="22"/>
          <w:szCs w:val="22"/>
          <w:lang w:eastAsia="ja-JP"/>
        </w:rPr>
        <w:t>器官別大分類</w:t>
      </w:r>
      <w:r w:rsidR="00E72389">
        <w:rPr>
          <w:rFonts w:hAnsi="ＭＳ 明朝" w:hint="eastAsia"/>
          <w:sz w:val="22"/>
          <w:szCs w:val="22"/>
          <w:lang w:eastAsia="ja-JP"/>
        </w:rPr>
        <w:t>（</w:t>
      </w:r>
      <w:r w:rsidR="00D050B7">
        <w:rPr>
          <w:rFonts w:hAnsi="ＭＳ 明朝" w:hint="eastAsia"/>
          <w:sz w:val="22"/>
          <w:szCs w:val="22"/>
          <w:lang w:eastAsia="ja-JP"/>
        </w:rPr>
        <w:t>構造と内容に関する解説</w:t>
      </w:r>
      <w:r w:rsidR="00E72389">
        <w:rPr>
          <w:rFonts w:hAnsi="ＭＳ 明朝" w:hint="eastAsia"/>
          <w:sz w:val="22"/>
          <w:szCs w:val="22"/>
          <w:lang w:eastAsia="ja-JP"/>
        </w:rPr>
        <w:t>）</w:t>
      </w:r>
      <w:r w:rsidR="00D050B7">
        <w:rPr>
          <w:rFonts w:hAnsi="ＭＳ 明朝" w:hint="eastAsia"/>
          <w:sz w:val="22"/>
          <w:szCs w:val="22"/>
          <w:lang w:eastAsia="ja-JP"/>
        </w:rPr>
        <w:t>が</w:t>
      </w:r>
      <w:r w:rsidR="004E3229">
        <w:rPr>
          <w:rFonts w:hAnsi="ＭＳ 明朝" w:hint="eastAsia"/>
          <w:sz w:val="22"/>
          <w:szCs w:val="22"/>
          <w:lang w:eastAsia="ja-JP"/>
        </w:rPr>
        <w:t>より</w:t>
      </w:r>
      <w:r w:rsidR="00D050B7">
        <w:rPr>
          <w:rFonts w:hAnsi="ＭＳ 明朝" w:hint="eastAsia"/>
          <w:sz w:val="22"/>
          <w:szCs w:val="22"/>
          <w:lang w:eastAsia="ja-JP"/>
        </w:rPr>
        <w:t>簡潔</w:t>
      </w:r>
      <w:r w:rsidR="004E3229">
        <w:rPr>
          <w:rFonts w:hAnsi="ＭＳ 明朝" w:hint="eastAsia"/>
          <w:sz w:val="22"/>
          <w:szCs w:val="22"/>
          <w:lang w:eastAsia="ja-JP"/>
        </w:rPr>
        <w:t>で読み易い</w:t>
      </w:r>
      <w:r w:rsidR="001A7510">
        <w:rPr>
          <w:rFonts w:hAnsi="ＭＳ 明朝" w:hint="eastAsia"/>
          <w:sz w:val="22"/>
          <w:szCs w:val="22"/>
          <w:lang w:eastAsia="ja-JP"/>
        </w:rPr>
        <w:t>フォーマット</w:t>
      </w:r>
      <w:r w:rsidR="004E3229">
        <w:rPr>
          <w:rFonts w:hAnsi="ＭＳ 明朝" w:hint="eastAsia"/>
          <w:sz w:val="22"/>
          <w:szCs w:val="22"/>
          <w:lang w:eastAsia="ja-JP"/>
        </w:rPr>
        <w:t>に変更された［詳細は</w:t>
      </w:r>
      <w:r w:rsidR="004E3229" w:rsidRPr="009A466D">
        <w:rPr>
          <w:rFonts w:eastAsia="ＭＳ Ｐ明朝" w:hAnsi="ＭＳ 明朝" w:hint="eastAsia"/>
          <w:sz w:val="22"/>
          <w:szCs w:val="22"/>
          <w:lang w:eastAsia="ja-JP"/>
        </w:rPr>
        <w:t>最新情報</w:t>
      </w:r>
      <w:r w:rsidR="00D82AE3">
        <w:rPr>
          <w:rFonts w:hAnsi="ＭＳ 明朝" w:hint="eastAsia"/>
          <w:sz w:val="22"/>
          <w:szCs w:val="22"/>
          <w:lang w:eastAsia="ja-JP"/>
        </w:rPr>
        <w:t>M</w:t>
      </w:r>
      <w:r w:rsidR="00D82AE3">
        <w:rPr>
          <w:rFonts w:hAnsi="ＭＳ 明朝"/>
          <w:sz w:val="22"/>
          <w:szCs w:val="22"/>
          <w:lang w:eastAsia="ja-JP"/>
        </w:rPr>
        <w:t>edDRA</w:t>
      </w:r>
      <w:r w:rsidR="00D82AE3">
        <w:rPr>
          <w:rFonts w:hAnsi="ＭＳ 明朝"/>
          <w:sz w:val="22"/>
          <w:szCs w:val="22"/>
          <w:lang w:eastAsia="ja-JP"/>
        </w:rPr>
        <w:t>バージョン</w:t>
      </w:r>
      <w:r w:rsidR="00D82AE3">
        <w:rPr>
          <w:rFonts w:hAnsi="ＭＳ 明朝" w:hint="eastAsia"/>
          <w:sz w:val="22"/>
          <w:szCs w:val="22"/>
          <w:lang w:eastAsia="ja-JP"/>
        </w:rPr>
        <w:t>2</w:t>
      </w:r>
      <w:r w:rsidR="00D82AE3">
        <w:rPr>
          <w:rFonts w:hAnsi="ＭＳ 明朝"/>
          <w:sz w:val="22"/>
          <w:szCs w:val="22"/>
          <w:lang w:eastAsia="ja-JP"/>
        </w:rPr>
        <w:t>4.1</w:t>
      </w:r>
      <w:r w:rsidR="004E3229" w:rsidRPr="009A466D">
        <w:rPr>
          <w:rFonts w:eastAsia="ＭＳ Ｐ明朝" w:hAnsi="ＭＳ 明朝" w:hint="eastAsia"/>
          <w:sz w:val="22"/>
          <w:szCs w:val="22"/>
          <w:lang w:eastAsia="ja-JP"/>
        </w:rPr>
        <w:t>を参照</w:t>
      </w:r>
      <w:r w:rsidR="004E3229">
        <w:rPr>
          <w:rFonts w:eastAsia="ＭＳ Ｐ明朝" w:hAnsi="ＭＳ 明朝" w:hint="eastAsia"/>
          <w:sz w:val="22"/>
          <w:szCs w:val="22"/>
          <w:lang w:eastAsia="ja-JP"/>
        </w:rPr>
        <w:t>）］</w:t>
      </w:r>
      <w:r w:rsidR="00EB1974">
        <w:rPr>
          <w:rFonts w:eastAsia="ＭＳ Ｐ明朝" w:hAnsi="ＭＳ 明朝" w:hint="eastAsia"/>
          <w:sz w:val="22"/>
          <w:szCs w:val="22"/>
          <w:lang w:eastAsia="ja-JP"/>
        </w:rPr>
        <w:t>。</w:t>
      </w:r>
      <w:r w:rsidR="00FE4589">
        <w:rPr>
          <w:rFonts w:eastAsia="ＭＳ Ｐ明朝" w:hAnsi="ＭＳ 明朝" w:hint="eastAsia"/>
          <w:sz w:val="22"/>
          <w:szCs w:val="22"/>
          <w:lang w:eastAsia="ja-JP"/>
        </w:rPr>
        <w:t xml:space="preserve"> </w:t>
      </w:r>
      <w:r w:rsidR="000F50F7">
        <w:rPr>
          <w:rFonts w:eastAsia="ＭＳ Ｐ明朝" w:hAnsi="ＭＳ 明朝" w:hint="eastAsia"/>
          <w:sz w:val="22"/>
          <w:szCs w:val="22"/>
          <w:lang w:eastAsia="ja-JP"/>
        </w:rPr>
        <w:t>また、付表</w:t>
      </w:r>
      <w:r w:rsidR="000F50F7">
        <w:rPr>
          <w:rFonts w:eastAsia="ＭＳ Ｐ明朝" w:hAnsi="ＭＳ 明朝" w:hint="eastAsia"/>
          <w:sz w:val="22"/>
          <w:szCs w:val="22"/>
          <w:lang w:eastAsia="ja-JP"/>
        </w:rPr>
        <w:t>B</w:t>
      </w:r>
      <w:r w:rsidR="000F50F7">
        <w:rPr>
          <w:rFonts w:eastAsia="ＭＳ Ｐ明朝" w:hAnsi="ＭＳ 明朝" w:hint="eastAsia"/>
          <w:sz w:val="22"/>
          <w:szCs w:val="22"/>
          <w:lang w:eastAsia="ja-JP"/>
        </w:rPr>
        <w:t xml:space="preserve">　用語概念の記述が削除されたが、</w:t>
      </w:r>
      <w:r w:rsidR="00FE4589">
        <w:rPr>
          <w:rFonts w:eastAsia="ＭＳ Ｐ明朝" w:hAnsi="ＭＳ 明朝" w:hint="eastAsia"/>
          <w:sz w:val="22"/>
          <w:szCs w:val="22"/>
          <w:lang w:eastAsia="ja-JP"/>
        </w:rPr>
        <w:t>同じ内容の記述は</w:t>
      </w:r>
      <w:r w:rsidR="00FE4589">
        <w:rPr>
          <w:rFonts w:eastAsia="ＭＳ Ｐ明朝" w:hAnsi="ＭＳ 明朝" w:hint="eastAsia"/>
          <w:sz w:val="22"/>
          <w:szCs w:val="22"/>
          <w:lang w:eastAsia="ja-JP"/>
        </w:rPr>
        <w:t>J</w:t>
      </w:r>
      <w:r w:rsidR="00FE4589">
        <w:rPr>
          <w:rFonts w:eastAsia="ＭＳ Ｐ明朝" w:hAnsi="ＭＳ 明朝"/>
          <w:sz w:val="22"/>
          <w:szCs w:val="22"/>
          <w:lang w:eastAsia="ja-JP"/>
        </w:rPr>
        <w:t>MO Website</w:t>
      </w:r>
      <w:r w:rsidR="00FE4589">
        <w:rPr>
          <w:rFonts w:eastAsia="ＭＳ Ｐ明朝" w:hAnsi="ＭＳ 明朝" w:hint="eastAsia"/>
          <w:sz w:val="22"/>
          <w:szCs w:val="22"/>
          <w:lang w:eastAsia="ja-JP"/>
        </w:rPr>
        <w:t>から参照できる。</w:t>
      </w: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5"/>
          <w:footerReference w:type="first" r:id="rId16"/>
          <w:pgSz w:w="11907" w:h="16840" w:code="9"/>
          <w:pgMar w:top="1701" w:right="1588" w:bottom="1701" w:left="1588" w:header="851" w:footer="851" w:gutter="0"/>
          <w:pgNumType w:fmt="lowerRoman" w:start="1"/>
          <w:cols w:space="425"/>
          <w:titlePg/>
          <w:docGrid w:linePitch="335" w:charSpace="1694"/>
        </w:sectPr>
      </w:pPr>
    </w:p>
    <w:p w14:paraId="057CBF95" w14:textId="77777777" w:rsidR="00281875" w:rsidRPr="00B34B63" w:rsidRDefault="00281875" w:rsidP="00E41AA8">
      <w:pPr>
        <w:spacing w:beforeLines="50" w:before="120"/>
        <w:rPr>
          <w:rFonts w:eastAsia="ＭＳ Ｐ明朝" w:hAnsi="ＭＳ Ｐゴシック"/>
          <w:b/>
          <w:lang w:eastAsia="ja-JP"/>
        </w:rPr>
        <w:sectPr w:rsidR="00281875" w:rsidRPr="00B34B63" w:rsidSect="00281875">
          <w:headerReference w:type="default" r:id="rId17"/>
          <w:footerReference w:type="default" r:id="rId18"/>
          <w:headerReference w:type="first" r:id="rId19"/>
          <w:footerReference w:type="first" r:id="rId20"/>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r w:rsidRPr="00F06FFD">
        <w:rPr>
          <w:rFonts w:eastAsia="ＭＳ Ｐ明朝"/>
          <w:sz w:val="22"/>
          <w:szCs w:val="22"/>
          <w:lang w:eastAsia="ja-JP"/>
        </w:rPr>
        <w:t>MedDRA</w:t>
      </w:r>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proofErr w:type="spellStart"/>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w:t>
      </w:r>
      <w:proofErr w:type="spellEnd"/>
      <w:r w:rsidRPr="009A466D">
        <w:rPr>
          <w:rFonts w:eastAsia="ＭＳ Ｐ明朝"/>
          <w:sz w:val="22"/>
          <w:szCs w:val="22"/>
        </w:rPr>
        <w:t xml:space="preserve">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proofErr w:type="spellStart"/>
      <w:r w:rsidRPr="009A466D">
        <w:rPr>
          <w:rFonts w:ascii="Century" w:eastAsia="ＭＳ Ｐ明朝" w:hAnsi="ＭＳ 明朝"/>
          <w:sz w:val="22"/>
          <w:szCs w:val="22"/>
        </w:rPr>
        <w:t>は厚生労働省の所産物である</w:t>
      </w:r>
      <w:proofErr w:type="spellEnd"/>
      <w:r w:rsidRPr="009A466D">
        <w:rPr>
          <w:rFonts w:ascii="Century" w:eastAsia="ＭＳ Ｐ明朝" w:hAnsi="ＭＳ 明朝"/>
          <w:sz w:val="22"/>
          <w:szCs w:val="22"/>
        </w:rPr>
        <w:t>。</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proofErr w:type="spellStart"/>
      <w:r w:rsidRPr="009A466D">
        <w:rPr>
          <w:rFonts w:eastAsia="ＭＳ Ｐ明朝"/>
          <w:sz w:val="22"/>
          <w:szCs w:val="22"/>
        </w:rPr>
        <w:t>Regenstrief</w:t>
      </w:r>
      <w:proofErr w:type="spellEnd"/>
      <w:r w:rsidRPr="009A466D">
        <w:rPr>
          <w:rFonts w:eastAsia="ＭＳ Ｐ明朝"/>
          <w:sz w:val="22"/>
          <w:szCs w:val="22"/>
        </w:rPr>
        <w:t xml:space="preserve"> Institute, </w:t>
      </w:r>
      <w:proofErr w:type="spellStart"/>
      <w:r w:rsidRPr="009A466D">
        <w:rPr>
          <w:rFonts w:eastAsia="ＭＳ Ｐ明朝"/>
          <w:sz w:val="22"/>
          <w:szCs w:val="22"/>
        </w:rPr>
        <w:t>Inc.</w:t>
      </w:r>
      <w:r w:rsidRPr="009A466D">
        <w:rPr>
          <w:rFonts w:eastAsia="ＭＳ Ｐ明朝" w:hAnsi="ＭＳ 明朝"/>
          <w:sz w:val="22"/>
          <w:szCs w:val="22"/>
        </w:rPr>
        <w:t>の登録商標</w:t>
      </w:r>
      <w:proofErr w:type="spellEnd"/>
    </w:p>
    <w:p w14:paraId="1A2C88E2" w14:textId="77777777" w:rsidR="009A1927" w:rsidRPr="009A466D" w:rsidRDefault="009A1927" w:rsidP="00047F37">
      <w:pPr>
        <w:ind w:left="325" w:hangingChars="147" w:hanging="325"/>
        <w:rPr>
          <w:rFonts w:eastAsia="ＭＳ Ｐ明朝"/>
          <w:sz w:val="22"/>
          <w:szCs w:val="22"/>
        </w:rPr>
      </w:pPr>
      <w:proofErr w:type="spellStart"/>
      <w:r w:rsidRPr="009A466D">
        <w:rPr>
          <w:rFonts w:eastAsia="ＭＳ Ｐ明朝"/>
          <w:b/>
          <w:sz w:val="22"/>
          <w:szCs w:val="22"/>
        </w:rPr>
        <w:t>Lanoxin</w:t>
      </w:r>
      <w:proofErr w:type="spellEnd"/>
      <w:r w:rsidRPr="009A466D">
        <w:rPr>
          <w:rFonts w:eastAsia="ＭＳ Ｐ明朝"/>
          <w:b/>
          <w:sz w:val="22"/>
          <w:szCs w:val="22"/>
        </w:rPr>
        <w:sym w:font="Symbol" w:char="F0D2"/>
      </w:r>
      <w:r w:rsidRPr="009A466D">
        <w:rPr>
          <w:rFonts w:eastAsia="ＭＳ Ｐ明朝" w:hAnsi="ＭＳ 明朝"/>
          <w:sz w:val="22"/>
          <w:szCs w:val="22"/>
        </w:rPr>
        <w:t>；</w:t>
      </w:r>
      <w:proofErr w:type="spellStart"/>
      <w:r w:rsidRPr="009A466D">
        <w:rPr>
          <w:rFonts w:eastAsia="ＭＳ Ｐ明朝"/>
          <w:sz w:val="22"/>
          <w:szCs w:val="22"/>
        </w:rPr>
        <w:t>GlaxoSmithKline</w:t>
      </w:r>
      <w:r w:rsidRPr="009A466D">
        <w:rPr>
          <w:rFonts w:eastAsia="ＭＳ Ｐ明朝" w:hAnsi="ＭＳ 明朝"/>
          <w:sz w:val="22"/>
          <w:szCs w:val="22"/>
        </w:rPr>
        <w:t>の登録商標</w:t>
      </w:r>
      <w:proofErr w:type="spellEnd"/>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 xml:space="preserve">Merriam-Webster, </w:t>
      </w:r>
      <w:proofErr w:type="spellStart"/>
      <w:r w:rsidRPr="009A466D">
        <w:rPr>
          <w:rFonts w:eastAsia="ＭＳ Ｐ明朝"/>
          <w:sz w:val="22"/>
          <w:szCs w:val="22"/>
        </w:rPr>
        <w:t>Incorporated</w:t>
      </w:r>
      <w:r w:rsidRPr="009A466D">
        <w:rPr>
          <w:rFonts w:eastAsia="ＭＳ Ｐ明朝" w:hAnsi="ＭＳ 明朝"/>
          <w:sz w:val="22"/>
          <w:szCs w:val="22"/>
        </w:rPr>
        <w:t>の登録商標</w:t>
      </w:r>
      <w:proofErr w:type="spellEnd"/>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21"/>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lastRenderedPageBreak/>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17EFF7DA"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8D2AFF">
          <w:rPr>
            <w:webHidden/>
          </w:rPr>
          <w:t>1</w:t>
        </w:r>
        <w:r w:rsidRPr="002166F3">
          <w:rPr>
            <w:webHidden/>
          </w:rPr>
          <w:fldChar w:fldCharType="end"/>
        </w:r>
      </w:hyperlink>
    </w:p>
    <w:p w14:paraId="0EB57127" w14:textId="4E6D45AA" w:rsidR="001366B0" w:rsidRPr="002166F3" w:rsidRDefault="00BE0A6F" w:rsidP="001366B0">
      <w:pPr>
        <w:pStyle w:val="2c"/>
        <w:rPr>
          <w:kern w:val="2"/>
          <w:sz w:val="21"/>
          <w:szCs w:val="22"/>
          <w:lang w:eastAsia="ja-JP" w:bidi="ar-SA"/>
        </w:rPr>
      </w:pPr>
      <w:hyperlink w:anchor="_Toc80286098" w:history="1">
        <w:r w:rsidR="001366B0" w:rsidRPr="002166F3">
          <w:rPr>
            <w:rStyle w:val="aff6"/>
            <w:u w:val="none"/>
            <w:lang w:eastAsia="ja-JP"/>
          </w:rPr>
          <w:t>1.1</w:t>
        </w:r>
        <w:r w:rsidR="001366B0" w:rsidRPr="002166F3">
          <w:rPr>
            <w:kern w:val="2"/>
            <w:sz w:val="21"/>
            <w:szCs w:val="22"/>
            <w:lang w:eastAsia="ja-JP" w:bidi="ar-SA"/>
          </w:rPr>
          <w:tab/>
        </w:r>
        <w:r w:rsidR="001366B0" w:rsidRPr="002166F3">
          <w:rPr>
            <w:rStyle w:val="aff6"/>
            <w:u w:val="none"/>
            <w:lang w:eastAsia="ja-JP"/>
          </w:rPr>
          <w:t>背　景</w:t>
        </w:r>
        <w:r w:rsidR="001366B0" w:rsidRPr="002166F3">
          <w:rPr>
            <w:webHidden/>
          </w:rPr>
          <w:tab/>
        </w:r>
        <w:r w:rsidR="001366B0" w:rsidRPr="002166F3">
          <w:rPr>
            <w:webHidden/>
          </w:rPr>
          <w:fldChar w:fldCharType="begin"/>
        </w:r>
        <w:r w:rsidR="001366B0" w:rsidRPr="002166F3">
          <w:rPr>
            <w:webHidden/>
          </w:rPr>
          <w:instrText xml:space="preserve"> PAGEREF _Toc80286098 \h </w:instrText>
        </w:r>
        <w:r w:rsidR="001366B0" w:rsidRPr="002166F3">
          <w:rPr>
            <w:webHidden/>
          </w:rPr>
        </w:r>
        <w:r w:rsidR="001366B0" w:rsidRPr="002166F3">
          <w:rPr>
            <w:webHidden/>
          </w:rPr>
          <w:fldChar w:fldCharType="separate"/>
        </w:r>
        <w:r w:rsidR="008D2AFF">
          <w:rPr>
            <w:webHidden/>
          </w:rPr>
          <w:t>1</w:t>
        </w:r>
        <w:r w:rsidR="001366B0" w:rsidRPr="002166F3">
          <w:rPr>
            <w:webHidden/>
          </w:rPr>
          <w:fldChar w:fldCharType="end"/>
        </w:r>
      </w:hyperlink>
    </w:p>
    <w:p w14:paraId="61C28CA7" w14:textId="168ACF10" w:rsidR="001366B0" w:rsidRPr="002166F3" w:rsidRDefault="00BE0A6F" w:rsidP="001366B0">
      <w:pPr>
        <w:pStyle w:val="2c"/>
        <w:rPr>
          <w:kern w:val="2"/>
          <w:sz w:val="21"/>
          <w:szCs w:val="22"/>
          <w:lang w:eastAsia="ja-JP" w:bidi="ar-SA"/>
        </w:rPr>
      </w:pPr>
      <w:hyperlink w:anchor="_Toc80286099" w:history="1">
        <w:r w:rsidR="001366B0" w:rsidRPr="002166F3">
          <w:rPr>
            <w:rStyle w:val="aff6"/>
            <w:u w:val="none"/>
            <w:lang w:eastAsia="ja-JP"/>
          </w:rPr>
          <w:t>1.2</w:t>
        </w:r>
        <w:r w:rsidR="001366B0" w:rsidRPr="002166F3">
          <w:rPr>
            <w:kern w:val="2"/>
            <w:sz w:val="21"/>
            <w:szCs w:val="22"/>
            <w:lang w:eastAsia="ja-JP" w:bidi="ar-SA"/>
          </w:rPr>
          <w:tab/>
        </w:r>
        <w:r w:rsidR="001366B0" w:rsidRPr="002166F3">
          <w:rPr>
            <w:rStyle w:val="aff6"/>
            <w:u w:val="none"/>
            <w:lang w:eastAsia="ja-JP"/>
          </w:rPr>
          <w:t>ICH</w:t>
        </w:r>
        <w:r w:rsidR="001366B0" w:rsidRPr="002166F3">
          <w:rPr>
            <w:rStyle w:val="aff6"/>
            <w:u w:val="none"/>
            <w:lang w:eastAsia="ja-JP"/>
          </w:rPr>
          <w:t>の議題として採択された医学用語集</w:t>
        </w:r>
        <w:r w:rsidR="001366B0" w:rsidRPr="002166F3">
          <w:rPr>
            <w:webHidden/>
          </w:rPr>
          <w:tab/>
        </w:r>
        <w:r w:rsidR="001366B0" w:rsidRPr="002166F3">
          <w:rPr>
            <w:webHidden/>
          </w:rPr>
          <w:fldChar w:fldCharType="begin"/>
        </w:r>
        <w:r w:rsidR="001366B0" w:rsidRPr="002166F3">
          <w:rPr>
            <w:webHidden/>
          </w:rPr>
          <w:instrText xml:space="preserve"> PAGEREF _Toc80286099 \h </w:instrText>
        </w:r>
        <w:r w:rsidR="001366B0" w:rsidRPr="002166F3">
          <w:rPr>
            <w:webHidden/>
          </w:rPr>
        </w:r>
        <w:r w:rsidR="001366B0" w:rsidRPr="002166F3">
          <w:rPr>
            <w:webHidden/>
          </w:rPr>
          <w:fldChar w:fldCharType="separate"/>
        </w:r>
        <w:r w:rsidR="008D2AFF">
          <w:rPr>
            <w:webHidden/>
          </w:rPr>
          <w:t>1</w:t>
        </w:r>
        <w:r w:rsidR="001366B0" w:rsidRPr="002166F3">
          <w:rPr>
            <w:webHidden/>
          </w:rPr>
          <w:fldChar w:fldCharType="end"/>
        </w:r>
      </w:hyperlink>
    </w:p>
    <w:p w14:paraId="7F9AD84D" w14:textId="735AFCA2" w:rsidR="001366B0" w:rsidRPr="002166F3" w:rsidRDefault="00BE0A6F" w:rsidP="001366B0">
      <w:pPr>
        <w:pStyle w:val="2c"/>
        <w:rPr>
          <w:kern w:val="2"/>
          <w:sz w:val="21"/>
          <w:szCs w:val="22"/>
          <w:lang w:eastAsia="ja-JP" w:bidi="ar-SA"/>
        </w:rPr>
      </w:pPr>
      <w:hyperlink w:anchor="_Toc80286100" w:history="1">
        <w:r w:rsidR="001366B0" w:rsidRPr="002166F3">
          <w:rPr>
            <w:rStyle w:val="aff6"/>
            <w:u w:val="none"/>
          </w:rPr>
          <w:t>1.3</w:t>
        </w:r>
        <w:r w:rsidR="001366B0" w:rsidRPr="002166F3">
          <w:rPr>
            <w:kern w:val="2"/>
            <w:sz w:val="21"/>
            <w:szCs w:val="22"/>
            <w:lang w:eastAsia="ja-JP" w:bidi="ar-SA"/>
          </w:rPr>
          <w:tab/>
        </w:r>
        <w:r w:rsidR="001366B0" w:rsidRPr="002166F3">
          <w:rPr>
            <w:rStyle w:val="aff6"/>
            <w:u w:val="none"/>
          </w:rPr>
          <w:t>Medical Dictionary for Regulatory Activities</w:t>
        </w:r>
        <w:r w:rsidR="001366B0" w:rsidRPr="002166F3">
          <w:rPr>
            <w:rStyle w:val="aff6"/>
            <w:u w:val="none"/>
          </w:rPr>
          <w:t>（</w:t>
        </w:r>
        <w:r w:rsidR="001366B0" w:rsidRPr="002166F3">
          <w:rPr>
            <w:rStyle w:val="aff6"/>
            <w:u w:val="none"/>
          </w:rPr>
          <w:t>MedDRA</w:t>
        </w:r>
        <w:r w:rsidR="001366B0" w:rsidRPr="002166F3">
          <w:rPr>
            <w:rStyle w:val="aff6"/>
            <w:u w:val="none"/>
          </w:rPr>
          <w:t>）用語集の開発</w:t>
        </w:r>
        <w:r w:rsidR="001366B0" w:rsidRPr="002166F3">
          <w:rPr>
            <w:webHidden/>
          </w:rPr>
          <w:tab/>
        </w:r>
        <w:r w:rsidR="001366B0" w:rsidRPr="002166F3">
          <w:rPr>
            <w:webHidden/>
          </w:rPr>
          <w:fldChar w:fldCharType="begin"/>
        </w:r>
        <w:r w:rsidR="001366B0" w:rsidRPr="002166F3">
          <w:rPr>
            <w:webHidden/>
          </w:rPr>
          <w:instrText xml:space="preserve"> PAGEREF _Toc80286100 \h </w:instrText>
        </w:r>
        <w:r w:rsidR="001366B0" w:rsidRPr="002166F3">
          <w:rPr>
            <w:webHidden/>
          </w:rPr>
        </w:r>
        <w:r w:rsidR="001366B0" w:rsidRPr="002166F3">
          <w:rPr>
            <w:webHidden/>
          </w:rPr>
          <w:fldChar w:fldCharType="separate"/>
        </w:r>
        <w:r w:rsidR="008D2AFF">
          <w:rPr>
            <w:webHidden/>
          </w:rPr>
          <w:t>2</w:t>
        </w:r>
        <w:r w:rsidR="001366B0" w:rsidRPr="002166F3">
          <w:rPr>
            <w:webHidden/>
          </w:rPr>
          <w:fldChar w:fldCharType="end"/>
        </w:r>
      </w:hyperlink>
    </w:p>
    <w:p w14:paraId="726908EA" w14:textId="362617F2" w:rsidR="001366B0" w:rsidRPr="002166F3" w:rsidRDefault="00BE0A6F" w:rsidP="001366B0">
      <w:pPr>
        <w:pStyle w:val="2c"/>
        <w:rPr>
          <w:kern w:val="2"/>
          <w:sz w:val="21"/>
          <w:szCs w:val="22"/>
          <w:lang w:eastAsia="ja-JP" w:bidi="ar-SA"/>
        </w:rPr>
      </w:pPr>
      <w:hyperlink w:anchor="_Toc80286101" w:history="1">
        <w:r w:rsidR="001366B0" w:rsidRPr="002166F3">
          <w:rPr>
            <w:rStyle w:val="aff6"/>
            <w:u w:val="none"/>
            <w:lang w:eastAsia="ja-JP"/>
          </w:rPr>
          <w:t>1.4</w:t>
        </w:r>
        <w:r w:rsidR="001366B0" w:rsidRPr="002166F3">
          <w:rPr>
            <w:kern w:val="2"/>
            <w:sz w:val="21"/>
            <w:szCs w:val="22"/>
            <w:lang w:eastAsia="ja-JP" w:bidi="ar-SA"/>
          </w:rPr>
          <w:tab/>
        </w:r>
        <w:r w:rsidR="001366B0" w:rsidRPr="002166F3">
          <w:rPr>
            <w:rStyle w:val="aff6"/>
            <w:u w:val="none"/>
            <w:lang w:eastAsia="ja-JP"/>
          </w:rPr>
          <w:t>用語集の実用化</w:t>
        </w:r>
        <w:r w:rsidR="001366B0" w:rsidRPr="002166F3">
          <w:rPr>
            <w:webHidden/>
          </w:rPr>
          <w:tab/>
        </w:r>
        <w:r w:rsidR="001366B0" w:rsidRPr="002166F3">
          <w:rPr>
            <w:webHidden/>
          </w:rPr>
          <w:fldChar w:fldCharType="begin"/>
        </w:r>
        <w:r w:rsidR="001366B0" w:rsidRPr="002166F3">
          <w:rPr>
            <w:webHidden/>
          </w:rPr>
          <w:instrText xml:space="preserve"> PAGEREF _Toc80286101 \h </w:instrText>
        </w:r>
        <w:r w:rsidR="001366B0" w:rsidRPr="002166F3">
          <w:rPr>
            <w:webHidden/>
          </w:rPr>
        </w:r>
        <w:r w:rsidR="001366B0" w:rsidRPr="002166F3">
          <w:rPr>
            <w:webHidden/>
          </w:rPr>
          <w:fldChar w:fldCharType="separate"/>
        </w:r>
        <w:r w:rsidR="008D2AFF">
          <w:rPr>
            <w:webHidden/>
          </w:rPr>
          <w:t>2</w:t>
        </w:r>
        <w:r w:rsidR="001366B0" w:rsidRPr="002166F3">
          <w:rPr>
            <w:webHidden/>
          </w:rPr>
          <w:fldChar w:fldCharType="end"/>
        </w:r>
      </w:hyperlink>
    </w:p>
    <w:p w14:paraId="4287FE75" w14:textId="3D35E500" w:rsidR="001366B0" w:rsidRPr="002166F3" w:rsidRDefault="00BE0A6F" w:rsidP="001366B0">
      <w:pPr>
        <w:pStyle w:val="2c"/>
        <w:rPr>
          <w:kern w:val="2"/>
          <w:sz w:val="21"/>
          <w:szCs w:val="22"/>
          <w:lang w:eastAsia="ja-JP" w:bidi="ar-SA"/>
        </w:rPr>
      </w:pPr>
      <w:hyperlink w:anchor="_Toc80286102" w:history="1">
        <w:r w:rsidR="001366B0" w:rsidRPr="002166F3">
          <w:rPr>
            <w:rStyle w:val="aff6"/>
            <w:u w:val="none"/>
            <w:lang w:eastAsia="ja-JP"/>
          </w:rPr>
          <w:t>1.5</w:t>
        </w:r>
        <w:r w:rsidR="001366B0" w:rsidRPr="002166F3">
          <w:rPr>
            <w:kern w:val="2"/>
            <w:sz w:val="21"/>
            <w:szCs w:val="22"/>
            <w:lang w:eastAsia="ja-JP" w:bidi="ar-SA"/>
          </w:rPr>
          <w:tab/>
        </w:r>
        <w:r w:rsidR="001366B0" w:rsidRPr="002166F3">
          <w:rPr>
            <w:rStyle w:val="aff6"/>
            <w:u w:val="none"/>
            <w:lang w:eastAsia="ja-JP"/>
          </w:rPr>
          <w:t>用語集の範囲</w:t>
        </w:r>
        <w:r w:rsidR="001366B0" w:rsidRPr="002166F3">
          <w:rPr>
            <w:webHidden/>
          </w:rPr>
          <w:tab/>
        </w:r>
        <w:r w:rsidR="001366B0" w:rsidRPr="002166F3">
          <w:rPr>
            <w:webHidden/>
          </w:rPr>
          <w:fldChar w:fldCharType="begin"/>
        </w:r>
        <w:r w:rsidR="001366B0" w:rsidRPr="002166F3">
          <w:rPr>
            <w:webHidden/>
          </w:rPr>
          <w:instrText xml:space="preserve"> PAGEREF _Toc80286102 \h </w:instrText>
        </w:r>
        <w:r w:rsidR="001366B0" w:rsidRPr="002166F3">
          <w:rPr>
            <w:webHidden/>
          </w:rPr>
        </w:r>
        <w:r w:rsidR="001366B0" w:rsidRPr="002166F3">
          <w:rPr>
            <w:webHidden/>
          </w:rPr>
          <w:fldChar w:fldCharType="separate"/>
        </w:r>
        <w:r w:rsidR="008D2AFF">
          <w:rPr>
            <w:webHidden/>
          </w:rPr>
          <w:t>2</w:t>
        </w:r>
        <w:r w:rsidR="001366B0" w:rsidRPr="002166F3">
          <w:rPr>
            <w:webHidden/>
          </w:rPr>
          <w:fldChar w:fldCharType="end"/>
        </w:r>
      </w:hyperlink>
    </w:p>
    <w:p w14:paraId="7639954F" w14:textId="411A93E0" w:rsidR="001366B0" w:rsidRPr="002166F3" w:rsidRDefault="00BE0A6F" w:rsidP="001366B0">
      <w:pPr>
        <w:pStyle w:val="2c"/>
        <w:rPr>
          <w:kern w:val="2"/>
          <w:sz w:val="21"/>
          <w:szCs w:val="22"/>
          <w:lang w:eastAsia="ja-JP" w:bidi="ar-SA"/>
        </w:rPr>
      </w:pPr>
      <w:hyperlink w:anchor="_Toc80286103" w:history="1">
        <w:r w:rsidR="001366B0" w:rsidRPr="002166F3">
          <w:rPr>
            <w:rStyle w:val="aff6"/>
            <w:u w:val="none"/>
            <w:lang w:eastAsia="ja-JP"/>
          </w:rPr>
          <w:t>1.6</w:t>
        </w:r>
        <w:r w:rsidR="001366B0" w:rsidRPr="002166F3">
          <w:rPr>
            <w:kern w:val="2"/>
            <w:sz w:val="21"/>
            <w:szCs w:val="22"/>
            <w:lang w:eastAsia="ja-JP" w:bidi="ar-SA"/>
          </w:rPr>
          <w:tab/>
        </w:r>
        <w:r w:rsidR="001366B0" w:rsidRPr="002166F3">
          <w:rPr>
            <w:rStyle w:val="aff6"/>
            <w:u w:val="none"/>
            <w:lang w:eastAsia="ja-JP"/>
          </w:rPr>
          <w:t>既存用語集からの用語の組み込み</w:t>
        </w:r>
        <w:r w:rsidR="001366B0" w:rsidRPr="002166F3">
          <w:rPr>
            <w:webHidden/>
          </w:rPr>
          <w:tab/>
        </w:r>
        <w:r w:rsidR="001366B0" w:rsidRPr="002166F3">
          <w:rPr>
            <w:webHidden/>
          </w:rPr>
          <w:fldChar w:fldCharType="begin"/>
        </w:r>
        <w:r w:rsidR="001366B0" w:rsidRPr="002166F3">
          <w:rPr>
            <w:webHidden/>
          </w:rPr>
          <w:instrText xml:space="preserve"> PAGEREF _Toc80286103 \h </w:instrText>
        </w:r>
        <w:r w:rsidR="001366B0" w:rsidRPr="002166F3">
          <w:rPr>
            <w:webHidden/>
          </w:rPr>
        </w:r>
        <w:r w:rsidR="001366B0" w:rsidRPr="002166F3">
          <w:rPr>
            <w:webHidden/>
          </w:rPr>
          <w:fldChar w:fldCharType="separate"/>
        </w:r>
        <w:r w:rsidR="008D2AFF">
          <w:rPr>
            <w:webHidden/>
          </w:rPr>
          <w:t>3</w:t>
        </w:r>
        <w:r w:rsidR="001366B0" w:rsidRPr="002166F3">
          <w:rPr>
            <w:webHidden/>
          </w:rPr>
          <w:fldChar w:fldCharType="end"/>
        </w:r>
      </w:hyperlink>
    </w:p>
    <w:p w14:paraId="1A21EA7E" w14:textId="011E8007" w:rsidR="001366B0" w:rsidRPr="002166F3" w:rsidRDefault="00BE0A6F" w:rsidP="001366B0">
      <w:pPr>
        <w:pStyle w:val="2c"/>
        <w:rPr>
          <w:kern w:val="2"/>
          <w:sz w:val="21"/>
          <w:szCs w:val="22"/>
          <w:lang w:eastAsia="ja-JP" w:bidi="ar-SA"/>
        </w:rPr>
      </w:pPr>
      <w:hyperlink w:anchor="_Toc80286104" w:history="1">
        <w:r w:rsidR="001366B0" w:rsidRPr="002166F3">
          <w:rPr>
            <w:rStyle w:val="aff6"/>
            <w:u w:val="none"/>
            <w:lang w:eastAsia="ja-JP"/>
          </w:rPr>
          <w:t>1.7</w:t>
        </w:r>
        <w:r w:rsidR="001366B0" w:rsidRPr="002166F3">
          <w:rPr>
            <w:kern w:val="2"/>
            <w:sz w:val="21"/>
            <w:szCs w:val="22"/>
            <w:lang w:eastAsia="ja-JP" w:bidi="ar-SA"/>
          </w:rPr>
          <w:tab/>
        </w:r>
        <w:r w:rsidR="001366B0" w:rsidRPr="002166F3">
          <w:rPr>
            <w:rStyle w:val="aff6"/>
            <w:u w:val="none"/>
            <w:lang w:eastAsia="ja-JP"/>
          </w:rPr>
          <w:t>除外基準</w:t>
        </w:r>
        <w:r w:rsidR="001366B0" w:rsidRPr="002166F3">
          <w:rPr>
            <w:webHidden/>
          </w:rPr>
          <w:tab/>
        </w:r>
        <w:r w:rsidR="001366B0" w:rsidRPr="002166F3">
          <w:rPr>
            <w:webHidden/>
          </w:rPr>
          <w:fldChar w:fldCharType="begin"/>
        </w:r>
        <w:r w:rsidR="001366B0" w:rsidRPr="002166F3">
          <w:rPr>
            <w:webHidden/>
          </w:rPr>
          <w:instrText xml:space="preserve"> PAGEREF _Toc80286104 \h </w:instrText>
        </w:r>
        <w:r w:rsidR="001366B0" w:rsidRPr="002166F3">
          <w:rPr>
            <w:webHidden/>
          </w:rPr>
        </w:r>
        <w:r w:rsidR="001366B0" w:rsidRPr="002166F3">
          <w:rPr>
            <w:webHidden/>
          </w:rPr>
          <w:fldChar w:fldCharType="separate"/>
        </w:r>
        <w:r w:rsidR="008D2AFF">
          <w:rPr>
            <w:webHidden/>
          </w:rPr>
          <w:t>4</w:t>
        </w:r>
        <w:r w:rsidR="001366B0" w:rsidRPr="002166F3">
          <w:rPr>
            <w:webHidden/>
          </w:rPr>
          <w:fldChar w:fldCharType="end"/>
        </w:r>
      </w:hyperlink>
    </w:p>
    <w:p w14:paraId="222DA1BE" w14:textId="4F7546D5" w:rsidR="001366B0" w:rsidRPr="002166F3" w:rsidRDefault="00BE0A6F">
      <w:pPr>
        <w:pStyle w:val="11"/>
        <w:rPr>
          <w:rFonts w:asciiTheme="minorHAnsi" w:eastAsiaTheme="minorEastAsia" w:hAnsiTheme="minorHAnsi" w:cstheme="minorBidi"/>
          <w:b w:val="0"/>
          <w:caps w:val="0"/>
          <w:kern w:val="2"/>
          <w:sz w:val="21"/>
          <w:szCs w:val="22"/>
          <w:lang w:eastAsia="ja-JP" w:bidi="ar-SA"/>
        </w:rPr>
      </w:pPr>
      <w:hyperlink w:anchor="_Toc80286105" w:history="1">
        <w:r w:rsidR="001366B0" w:rsidRPr="002166F3">
          <w:rPr>
            <w:rStyle w:val="aff6"/>
            <w:u w:val="none"/>
            <w:lang w:eastAsia="ja-JP"/>
          </w:rPr>
          <w:t xml:space="preserve">2. </w:t>
        </w:r>
        <w:r w:rsidR="001366B0" w:rsidRPr="002166F3">
          <w:rPr>
            <w:rStyle w:val="aff6"/>
            <w:u w:val="none"/>
            <w:lang w:eastAsia="ja-JP"/>
          </w:rPr>
          <w:t>用語集の構造</w:t>
        </w:r>
        <w:r w:rsidR="001366B0" w:rsidRPr="002166F3">
          <w:rPr>
            <w:webHidden/>
          </w:rPr>
          <w:tab/>
        </w:r>
        <w:r w:rsidR="001366B0" w:rsidRPr="002166F3">
          <w:rPr>
            <w:webHidden/>
          </w:rPr>
          <w:fldChar w:fldCharType="begin"/>
        </w:r>
        <w:r w:rsidR="001366B0" w:rsidRPr="002166F3">
          <w:rPr>
            <w:webHidden/>
          </w:rPr>
          <w:instrText xml:space="preserve"> PAGEREF _Toc80286105 \h </w:instrText>
        </w:r>
        <w:r w:rsidR="001366B0" w:rsidRPr="002166F3">
          <w:rPr>
            <w:webHidden/>
          </w:rPr>
        </w:r>
        <w:r w:rsidR="001366B0" w:rsidRPr="002166F3">
          <w:rPr>
            <w:webHidden/>
          </w:rPr>
          <w:fldChar w:fldCharType="separate"/>
        </w:r>
        <w:r w:rsidR="008D2AFF">
          <w:rPr>
            <w:webHidden/>
          </w:rPr>
          <w:t>5</w:t>
        </w:r>
        <w:r w:rsidR="001366B0" w:rsidRPr="002166F3">
          <w:rPr>
            <w:webHidden/>
          </w:rPr>
          <w:fldChar w:fldCharType="end"/>
        </w:r>
      </w:hyperlink>
    </w:p>
    <w:p w14:paraId="4BA2B1D1" w14:textId="1FD57ECA" w:rsidR="001366B0" w:rsidRPr="002166F3" w:rsidRDefault="00BE0A6F" w:rsidP="001366B0">
      <w:pPr>
        <w:pStyle w:val="2c"/>
        <w:rPr>
          <w:kern w:val="2"/>
          <w:sz w:val="21"/>
          <w:szCs w:val="22"/>
          <w:lang w:eastAsia="ja-JP" w:bidi="ar-SA"/>
        </w:rPr>
      </w:pPr>
      <w:hyperlink w:anchor="_Toc80286106" w:history="1">
        <w:r w:rsidR="001366B0" w:rsidRPr="002166F3">
          <w:rPr>
            <w:rStyle w:val="aff6"/>
            <w:u w:val="none"/>
            <w:lang w:eastAsia="ja-JP"/>
          </w:rPr>
          <w:t>2.1</w:t>
        </w:r>
        <w:r w:rsidR="001366B0" w:rsidRPr="002166F3">
          <w:rPr>
            <w:kern w:val="2"/>
            <w:sz w:val="21"/>
            <w:szCs w:val="22"/>
            <w:lang w:eastAsia="ja-JP" w:bidi="ar-SA"/>
          </w:rPr>
          <w:tab/>
        </w:r>
        <w:r w:rsidR="001366B0" w:rsidRPr="002166F3">
          <w:rPr>
            <w:rStyle w:val="aff6"/>
            <w:u w:val="none"/>
            <w:lang w:eastAsia="ja-JP"/>
          </w:rPr>
          <w:t>同等性</w:t>
        </w:r>
        <w:r w:rsidR="001366B0" w:rsidRPr="002166F3">
          <w:rPr>
            <w:webHidden/>
          </w:rPr>
          <w:tab/>
        </w:r>
        <w:r w:rsidR="001366B0" w:rsidRPr="002166F3">
          <w:rPr>
            <w:webHidden/>
          </w:rPr>
          <w:fldChar w:fldCharType="begin"/>
        </w:r>
        <w:r w:rsidR="001366B0" w:rsidRPr="002166F3">
          <w:rPr>
            <w:webHidden/>
          </w:rPr>
          <w:instrText xml:space="preserve"> PAGEREF _Toc80286106 \h </w:instrText>
        </w:r>
        <w:r w:rsidR="001366B0" w:rsidRPr="002166F3">
          <w:rPr>
            <w:webHidden/>
          </w:rPr>
        </w:r>
        <w:r w:rsidR="001366B0" w:rsidRPr="002166F3">
          <w:rPr>
            <w:webHidden/>
          </w:rPr>
          <w:fldChar w:fldCharType="separate"/>
        </w:r>
        <w:r w:rsidR="008D2AFF">
          <w:rPr>
            <w:webHidden/>
          </w:rPr>
          <w:t>5</w:t>
        </w:r>
        <w:r w:rsidR="001366B0" w:rsidRPr="002166F3">
          <w:rPr>
            <w:webHidden/>
          </w:rPr>
          <w:fldChar w:fldCharType="end"/>
        </w:r>
      </w:hyperlink>
    </w:p>
    <w:p w14:paraId="3B8C76D1" w14:textId="7FE6435D" w:rsidR="001366B0" w:rsidRPr="002166F3" w:rsidRDefault="00BE0A6F" w:rsidP="001366B0">
      <w:pPr>
        <w:pStyle w:val="2c"/>
        <w:rPr>
          <w:kern w:val="2"/>
          <w:sz w:val="21"/>
          <w:szCs w:val="22"/>
          <w:lang w:eastAsia="ja-JP" w:bidi="ar-SA"/>
        </w:rPr>
      </w:pPr>
      <w:hyperlink w:anchor="_Toc80286107" w:history="1">
        <w:r w:rsidR="001366B0" w:rsidRPr="002166F3">
          <w:rPr>
            <w:rStyle w:val="aff6"/>
            <w:u w:val="none"/>
            <w:lang w:eastAsia="ja-JP"/>
          </w:rPr>
          <w:t>2.2</w:t>
        </w:r>
        <w:r w:rsidR="001366B0" w:rsidRPr="002166F3">
          <w:rPr>
            <w:kern w:val="2"/>
            <w:sz w:val="21"/>
            <w:szCs w:val="22"/>
            <w:lang w:eastAsia="ja-JP" w:bidi="ar-SA"/>
          </w:rPr>
          <w:tab/>
        </w:r>
        <w:r w:rsidR="001366B0" w:rsidRPr="002166F3">
          <w:rPr>
            <w:rStyle w:val="aff6"/>
            <w:u w:val="none"/>
            <w:lang w:eastAsia="ja-JP"/>
          </w:rPr>
          <w:t>階層性</w:t>
        </w:r>
        <w:r w:rsidR="001366B0" w:rsidRPr="002166F3">
          <w:rPr>
            <w:webHidden/>
          </w:rPr>
          <w:tab/>
        </w:r>
        <w:r w:rsidR="001366B0" w:rsidRPr="002166F3">
          <w:rPr>
            <w:webHidden/>
          </w:rPr>
          <w:fldChar w:fldCharType="begin"/>
        </w:r>
        <w:r w:rsidR="001366B0" w:rsidRPr="002166F3">
          <w:rPr>
            <w:webHidden/>
          </w:rPr>
          <w:instrText xml:space="preserve"> PAGEREF _Toc80286107 \h </w:instrText>
        </w:r>
        <w:r w:rsidR="001366B0" w:rsidRPr="002166F3">
          <w:rPr>
            <w:webHidden/>
          </w:rPr>
        </w:r>
        <w:r w:rsidR="001366B0" w:rsidRPr="002166F3">
          <w:rPr>
            <w:webHidden/>
          </w:rPr>
          <w:fldChar w:fldCharType="separate"/>
        </w:r>
        <w:r w:rsidR="008D2AFF">
          <w:rPr>
            <w:webHidden/>
          </w:rPr>
          <w:t>5</w:t>
        </w:r>
        <w:r w:rsidR="001366B0" w:rsidRPr="002166F3">
          <w:rPr>
            <w:webHidden/>
          </w:rPr>
          <w:fldChar w:fldCharType="end"/>
        </w:r>
      </w:hyperlink>
    </w:p>
    <w:p w14:paraId="075D519C" w14:textId="5FA32B06" w:rsidR="001366B0" w:rsidRPr="002166F3" w:rsidRDefault="00BE0A6F">
      <w:pPr>
        <w:pStyle w:val="11"/>
        <w:rPr>
          <w:rFonts w:asciiTheme="minorHAnsi" w:eastAsiaTheme="minorEastAsia" w:hAnsiTheme="minorHAnsi" w:cstheme="minorBidi"/>
          <w:b w:val="0"/>
          <w:caps w:val="0"/>
          <w:kern w:val="2"/>
          <w:sz w:val="21"/>
          <w:szCs w:val="22"/>
          <w:lang w:eastAsia="ja-JP" w:bidi="ar-SA"/>
        </w:rPr>
      </w:pPr>
      <w:hyperlink w:anchor="_Toc80286109" w:history="1">
        <w:r w:rsidR="001366B0" w:rsidRPr="002166F3">
          <w:rPr>
            <w:rStyle w:val="aff6"/>
            <w:u w:val="none"/>
          </w:rPr>
          <w:t xml:space="preserve">3. </w:t>
        </w:r>
        <w:r w:rsidR="001366B0" w:rsidRPr="002166F3">
          <w:rPr>
            <w:rStyle w:val="aff6"/>
            <w:u w:val="none"/>
          </w:rPr>
          <w:t>階層レベル</w:t>
        </w:r>
        <w:r w:rsidR="001366B0" w:rsidRPr="002166F3">
          <w:rPr>
            <w:webHidden/>
          </w:rPr>
          <w:tab/>
        </w:r>
        <w:r w:rsidR="001366B0" w:rsidRPr="002166F3">
          <w:rPr>
            <w:webHidden/>
          </w:rPr>
          <w:fldChar w:fldCharType="begin"/>
        </w:r>
        <w:r w:rsidR="001366B0" w:rsidRPr="002166F3">
          <w:rPr>
            <w:webHidden/>
          </w:rPr>
          <w:instrText xml:space="preserve"> PAGEREF _Toc80286109 \h </w:instrText>
        </w:r>
        <w:r w:rsidR="001366B0" w:rsidRPr="002166F3">
          <w:rPr>
            <w:webHidden/>
          </w:rPr>
        </w:r>
        <w:r w:rsidR="001366B0" w:rsidRPr="002166F3">
          <w:rPr>
            <w:webHidden/>
          </w:rPr>
          <w:fldChar w:fldCharType="separate"/>
        </w:r>
        <w:r w:rsidR="008D2AFF">
          <w:rPr>
            <w:webHidden/>
          </w:rPr>
          <w:t>7</w:t>
        </w:r>
        <w:r w:rsidR="001366B0" w:rsidRPr="002166F3">
          <w:rPr>
            <w:webHidden/>
          </w:rPr>
          <w:fldChar w:fldCharType="end"/>
        </w:r>
      </w:hyperlink>
    </w:p>
    <w:p w14:paraId="22109229" w14:textId="4EC53F02" w:rsidR="001366B0" w:rsidRPr="002166F3" w:rsidRDefault="00BE0A6F" w:rsidP="001366B0">
      <w:pPr>
        <w:pStyle w:val="2c"/>
        <w:rPr>
          <w:kern w:val="2"/>
          <w:sz w:val="21"/>
          <w:szCs w:val="22"/>
          <w:lang w:eastAsia="ja-JP" w:bidi="ar-SA"/>
        </w:rPr>
      </w:pPr>
      <w:hyperlink w:anchor="_Toc80286110" w:history="1">
        <w:r w:rsidR="001366B0" w:rsidRPr="002166F3">
          <w:rPr>
            <w:rStyle w:val="aff6"/>
            <w:u w:val="none"/>
            <w:lang w:eastAsia="ja-JP"/>
          </w:rPr>
          <w:t>3.1</w:t>
        </w:r>
        <w:r w:rsidR="001366B0" w:rsidRPr="002166F3">
          <w:rPr>
            <w:kern w:val="2"/>
            <w:sz w:val="21"/>
            <w:szCs w:val="22"/>
            <w:lang w:eastAsia="ja-JP" w:bidi="ar-SA"/>
          </w:rPr>
          <w:tab/>
        </w:r>
        <w:r w:rsidR="001366B0" w:rsidRPr="002166F3">
          <w:rPr>
            <w:rStyle w:val="aff6"/>
            <w:u w:val="none"/>
            <w:lang w:eastAsia="ja-JP"/>
          </w:rPr>
          <w:t>下層語（</w:t>
        </w:r>
        <w:r w:rsidR="001366B0" w:rsidRPr="002166F3">
          <w:rPr>
            <w:rStyle w:val="aff6"/>
            <w:u w:val="none"/>
            <w:lang w:eastAsia="ja-JP"/>
          </w:rPr>
          <w:t>Lowest Level Terms ; LLT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_Toc80286110 \h </w:instrText>
        </w:r>
        <w:r w:rsidR="001366B0" w:rsidRPr="002166F3">
          <w:rPr>
            <w:webHidden/>
          </w:rPr>
        </w:r>
        <w:r w:rsidR="001366B0" w:rsidRPr="002166F3">
          <w:rPr>
            <w:webHidden/>
          </w:rPr>
          <w:fldChar w:fldCharType="separate"/>
        </w:r>
        <w:r w:rsidR="008D2AFF">
          <w:rPr>
            <w:webHidden/>
          </w:rPr>
          <w:t>7</w:t>
        </w:r>
        <w:r w:rsidR="001366B0" w:rsidRPr="002166F3">
          <w:rPr>
            <w:webHidden/>
          </w:rPr>
          <w:fldChar w:fldCharType="end"/>
        </w:r>
      </w:hyperlink>
    </w:p>
    <w:p w14:paraId="70C3E31E" w14:textId="4D3E06E3" w:rsidR="001366B0" w:rsidRPr="002166F3" w:rsidRDefault="00BE0A6F" w:rsidP="001366B0">
      <w:pPr>
        <w:pStyle w:val="2c"/>
        <w:rPr>
          <w:kern w:val="2"/>
          <w:sz w:val="21"/>
          <w:szCs w:val="22"/>
          <w:lang w:eastAsia="ja-JP" w:bidi="ar-SA"/>
        </w:rPr>
      </w:pPr>
      <w:hyperlink w:anchor="_Toc80286111" w:history="1">
        <w:r w:rsidR="001366B0" w:rsidRPr="002166F3">
          <w:rPr>
            <w:rStyle w:val="aff6"/>
            <w:u w:val="none"/>
            <w:lang w:eastAsia="ja-JP"/>
          </w:rPr>
          <w:t>3.2</w:t>
        </w:r>
        <w:r w:rsidR="001366B0" w:rsidRPr="002166F3">
          <w:rPr>
            <w:kern w:val="2"/>
            <w:sz w:val="21"/>
            <w:szCs w:val="22"/>
            <w:lang w:eastAsia="ja-JP" w:bidi="ar-SA"/>
          </w:rPr>
          <w:tab/>
        </w:r>
        <w:r w:rsidR="001366B0" w:rsidRPr="002166F3">
          <w:rPr>
            <w:rStyle w:val="aff6"/>
            <w:u w:val="none"/>
            <w:lang w:eastAsia="ja-JP"/>
          </w:rPr>
          <w:t>基本語（</w:t>
        </w:r>
        <w:r w:rsidR="001366B0" w:rsidRPr="002166F3">
          <w:rPr>
            <w:rStyle w:val="aff6"/>
            <w:u w:val="none"/>
            <w:lang w:eastAsia="ja-JP"/>
          </w:rPr>
          <w:t>Preferred Terms ; PT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_Toc80286111 \h </w:instrText>
        </w:r>
        <w:r w:rsidR="001366B0" w:rsidRPr="002166F3">
          <w:rPr>
            <w:webHidden/>
          </w:rPr>
        </w:r>
        <w:r w:rsidR="001366B0" w:rsidRPr="002166F3">
          <w:rPr>
            <w:webHidden/>
          </w:rPr>
          <w:fldChar w:fldCharType="separate"/>
        </w:r>
        <w:r w:rsidR="008D2AFF">
          <w:rPr>
            <w:webHidden/>
          </w:rPr>
          <w:t>8</w:t>
        </w:r>
        <w:r w:rsidR="001366B0" w:rsidRPr="002166F3">
          <w:rPr>
            <w:webHidden/>
          </w:rPr>
          <w:fldChar w:fldCharType="end"/>
        </w:r>
      </w:hyperlink>
    </w:p>
    <w:p w14:paraId="25ECE6E4" w14:textId="54139341" w:rsidR="001366B0" w:rsidRPr="002166F3" w:rsidRDefault="00BE0A6F" w:rsidP="001366B0">
      <w:pPr>
        <w:pStyle w:val="2c"/>
        <w:rPr>
          <w:kern w:val="2"/>
          <w:sz w:val="21"/>
          <w:szCs w:val="22"/>
          <w:lang w:eastAsia="ja-JP" w:bidi="ar-SA"/>
        </w:rPr>
      </w:pPr>
      <w:hyperlink w:anchor="_Toc80286112" w:history="1">
        <w:r w:rsidR="001366B0" w:rsidRPr="002166F3">
          <w:rPr>
            <w:rStyle w:val="aff6"/>
            <w:u w:val="none"/>
            <w:lang w:eastAsia="ja-JP"/>
          </w:rPr>
          <w:t>3.3</w:t>
        </w:r>
        <w:r w:rsidR="001366B0" w:rsidRPr="002166F3">
          <w:rPr>
            <w:kern w:val="2"/>
            <w:sz w:val="21"/>
            <w:szCs w:val="22"/>
            <w:lang w:eastAsia="ja-JP" w:bidi="ar-SA"/>
          </w:rPr>
          <w:tab/>
        </w:r>
        <w:r w:rsidR="001366B0" w:rsidRPr="002166F3">
          <w:rPr>
            <w:rStyle w:val="aff6"/>
            <w:u w:val="none"/>
            <w:lang w:eastAsia="ja-JP"/>
          </w:rPr>
          <w:t>高位語（</w:t>
        </w:r>
        <w:r w:rsidR="001366B0" w:rsidRPr="002166F3">
          <w:rPr>
            <w:rStyle w:val="aff6"/>
            <w:u w:val="none"/>
            <w:lang w:eastAsia="ja-JP"/>
          </w:rPr>
          <w:t>High Level Terms ; HLT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_Toc80286112 \h </w:instrText>
        </w:r>
        <w:r w:rsidR="001366B0" w:rsidRPr="002166F3">
          <w:rPr>
            <w:webHidden/>
          </w:rPr>
        </w:r>
        <w:r w:rsidR="001366B0" w:rsidRPr="002166F3">
          <w:rPr>
            <w:webHidden/>
          </w:rPr>
          <w:fldChar w:fldCharType="separate"/>
        </w:r>
        <w:r w:rsidR="008D2AFF">
          <w:rPr>
            <w:webHidden/>
          </w:rPr>
          <w:t>8</w:t>
        </w:r>
        <w:r w:rsidR="001366B0" w:rsidRPr="002166F3">
          <w:rPr>
            <w:webHidden/>
          </w:rPr>
          <w:fldChar w:fldCharType="end"/>
        </w:r>
      </w:hyperlink>
    </w:p>
    <w:p w14:paraId="0C628F60" w14:textId="09ABAF36" w:rsidR="001366B0" w:rsidRPr="002166F3" w:rsidRDefault="00BE0A6F" w:rsidP="001366B0">
      <w:pPr>
        <w:pStyle w:val="2c"/>
        <w:rPr>
          <w:kern w:val="2"/>
          <w:sz w:val="21"/>
          <w:szCs w:val="22"/>
          <w:lang w:eastAsia="ja-JP" w:bidi="ar-SA"/>
        </w:rPr>
      </w:pPr>
      <w:hyperlink w:anchor="_Toc80286113" w:history="1">
        <w:r w:rsidR="001366B0" w:rsidRPr="002166F3">
          <w:rPr>
            <w:rStyle w:val="aff6"/>
            <w:u w:val="none"/>
            <w:lang w:eastAsia="ja-JP"/>
          </w:rPr>
          <w:t>3.4</w:t>
        </w:r>
        <w:r w:rsidR="001366B0" w:rsidRPr="002166F3">
          <w:rPr>
            <w:kern w:val="2"/>
            <w:sz w:val="21"/>
            <w:szCs w:val="22"/>
            <w:lang w:eastAsia="ja-JP" w:bidi="ar-SA"/>
          </w:rPr>
          <w:tab/>
        </w:r>
        <w:r w:rsidR="001366B0" w:rsidRPr="002166F3">
          <w:rPr>
            <w:rStyle w:val="aff6"/>
            <w:u w:val="none"/>
            <w:lang w:eastAsia="ja-JP"/>
          </w:rPr>
          <w:t>高位グループ語（</w:t>
        </w:r>
        <w:r w:rsidR="001366B0" w:rsidRPr="002166F3">
          <w:rPr>
            <w:rStyle w:val="aff6"/>
            <w:u w:val="none"/>
            <w:lang w:eastAsia="ja-JP"/>
          </w:rPr>
          <w:t>High Level Group Terms ; HLGT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_Toc80286113 \h </w:instrText>
        </w:r>
        <w:r w:rsidR="001366B0" w:rsidRPr="002166F3">
          <w:rPr>
            <w:webHidden/>
          </w:rPr>
        </w:r>
        <w:r w:rsidR="001366B0" w:rsidRPr="002166F3">
          <w:rPr>
            <w:webHidden/>
          </w:rPr>
          <w:fldChar w:fldCharType="separate"/>
        </w:r>
        <w:r w:rsidR="008D2AFF">
          <w:rPr>
            <w:webHidden/>
          </w:rPr>
          <w:t>9</w:t>
        </w:r>
        <w:r w:rsidR="001366B0" w:rsidRPr="002166F3">
          <w:rPr>
            <w:webHidden/>
          </w:rPr>
          <w:fldChar w:fldCharType="end"/>
        </w:r>
      </w:hyperlink>
    </w:p>
    <w:p w14:paraId="3C23017C" w14:textId="1AD60539" w:rsidR="001366B0" w:rsidRPr="002166F3" w:rsidRDefault="00BE0A6F" w:rsidP="001366B0">
      <w:pPr>
        <w:pStyle w:val="2c"/>
        <w:rPr>
          <w:kern w:val="2"/>
          <w:sz w:val="21"/>
          <w:szCs w:val="22"/>
          <w:lang w:eastAsia="ja-JP" w:bidi="ar-SA"/>
        </w:rPr>
      </w:pPr>
      <w:hyperlink w:anchor="_Toc80286114" w:history="1">
        <w:r w:rsidR="001366B0" w:rsidRPr="002166F3">
          <w:rPr>
            <w:rStyle w:val="aff6"/>
            <w:u w:val="none"/>
            <w:lang w:eastAsia="ja-JP"/>
          </w:rPr>
          <w:t>3.5</w:t>
        </w:r>
        <w:r w:rsidR="001366B0" w:rsidRPr="002166F3">
          <w:rPr>
            <w:kern w:val="2"/>
            <w:sz w:val="21"/>
            <w:szCs w:val="22"/>
            <w:lang w:eastAsia="ja-JP" w:bidi="ar-SA"/>
          </w:rPr>
          <w:tab/>
        </w:r>
        <w:r w:rsidR="001366B0" w:rsidRPr="002166F3">
          <w:rPr>
            <w:rStyle w:val="aff6"/>
            <w:u w:val="none"/>
            <w:lang w:eastAsia="ja-JP"/>
          </w:rPr>
          <w:t>器官別大分類（</w:t>
        </w:r>
        <w:r w:rsidR="001366B0" w:rsidRPr="002166F3">
          <w:rPr>
            <w:rStyle w:val="aff6"/>
            <w:u w:val="none"/>
            <w:lang w:eastAsia="ja-JP"/>
          </w:rPr>
          <w:t>System Organ Class ; SOC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_Toc80286114 \h </w:instrText>
        </w:r>
        <w:r w:rsidR="001366B0" w:rsidRPr="002166F3">
          <w:rPr>
            <w:webHidden/>
          </w:rPr>
        </w:r>
        <w:r w:rsidR="001366B0" w:rsidRPr="002166F3">
          <w:rPr>
            <w:webHidden/>
          </w:rPr>
          <w:fldChar w:fldCharType="separate"/>
        </w:r>
        <w:r w:rsidR="008D2AFF">
          <w:rPr>
            <w:webHidden/>
          </w:rPr>
          <w:t>9</w:t>
        </w:r>
        <w:r w:rsidR="001366B0" w:rsidRPr="002166F3">
          <w:rPr>
            <w:webHidden/>
          </w:rPr>
          <w:fldChar w:fldCharType="end"/>
        </w:r>
      </w:hyperlink>
    </w:p>
    <w:p w14:paraId="750BD511" w14:textId="7D519249" w:rsidR="001366B0" w:rsidRPr="002166F3" w:rsidRDefault="00BE0A6F" w:rsidP="001366B0">
      <w:pPr>
        <w:pStyle w:val="2c"/>
        <w:rPr>
          <w:kern w:val="2"/>
          <w:sz w:val="21"/>
          <w:szCs w:val="22"/>
          <w:lang w:eastAsia="ja-JP" w:bidi="ar-SA"/>
        </w:rPr>
      </w:pPr>
      <w:hyperlink w:anchor="_Toc80286117" w:history="1">
        <w:r w:rsidR="001366B0" w:rsidRPr="002166F3">
          <w:rPr>
            <w:rStyle w:val="aff6"/>
            <w:u w:val="none"/>
          </w:rPr>
          <w:t>3.6</w:t>
        </w:r>
        <w:r w:rsidR="001366B0" w:rsidRPr="002166F3">
          <w:rPr>
            <w:kern w:val="2"/>
            <w:sz w:val="21"/>
            <w:szCs w:val="22"/>
            <w:lang w:eastAsia="ja-JP" w:bidi="ar-SA"/>
          </w:rPr>
          <w:tab/>
        </w:r>
        <w:r w:rsidR="001366B0" w:rsidRPr="002166F3">
          <w:rPr>
            <w:rStyle w:val="aff6"/>
            <w:u w:val="none"/>
          </w:rPr>
          <w:t>MedDRA</w:t>
        </w:r>
        <w:r w:rsidR="001366B0" w:rsidRPr="002166F3">
          <w:rPr>
            <w:rStyle w:val="aff6"/>
            <w:u w:val="none"/>
          </w:rPr>
          <w:t>標準検索式</w:t>
        </w:r>
        <w:r w:rsidR="001366B0" w:rsidRPr="002166F3">
          <w:rPr>
            <w:rStyle w:val="aff6"/>
            <w:u w:val="none"/>
          </w:rPr>
          <w:t xml:space="preserve"> (SMQ: Standardised MedDRA Queries</w:t>
        </w:r>
        <w:r w:rsidR="001366B0" w:rsidRPr="002166F3">
          <w:rPr>
            <w:rStyle w:val="aff6"/>
            <w:u w:val="none"/>
          </w:rPr>
          <w:t>）</w:t>
        </w:r>
        <w:r w:rsidR="001366B0" w:rsidRPr="002166F3">
          <w:rPr>
            <w:webHidden/>
          </w:rPr>
          <w:tab/>
        </w:r>
        <w:r w:rsidR="001366B0" w:rsidRPr="002166F3">
          <w:rPr>
            <w:webHidden/>
          </w:rPr>
          <w:fldChar w:fldCharType="begin"/>
        </w:r>
        <w:r w:rsidR="001366B0" w:rsidRPr="002166F3">
          <w:rPr>
            <w:webHidden/>
          </w:rPr>
          <w:instrText xml:space="preserve"> PAGEREF _Toc80286117 \h </w:instrText>
        </w:r>
        <w:r w:rsidR="001366B0" w:rsidRPr="002166F3">
          <w:rPr>
            <w:webHidden/>
          </w:rPr>
        </w:r>
        <w:r w:rsidR="001366B0" w:rsidRPr="002166F3">
          <w:rPr>
            <w:webHidden/>
          </w:rPr>
          <w:fldChar w:fldCharType="separate"/>
        </w:r>
        <w:r w:rsidR="008D2AFF">
          <w:rPr>
            <w:webHidden/>
          </w:rPr>
          <w:t>13</w:t>
        </w:r>
        <w:r w:rsidR="001366B0" w:rsidRPr="002166F3">
          <w:rPr>
            <w:webHidden/>
          </w:rPr>
          <w:fldChar w:fldCharType="end"/>
        </w:r>
      </w:hyperlink>
    </w:p>
    <w:p w14:paraId="61F9D181" w14:textId="4F7D6477" w:rsidR="001366B0" w:rsidRPr="002166F3" w:rsidRDefault="00BE0A6F">
      <w:pPr>
        <w:pStyle w:val="11"/>
        <w:rPr>
          <w:rFonts w:asciiTheme="minorHAnsi" w:eastAsiaTheme="minorEastAsia" w:hAnsiTheme="minorHAnsi" w:cstheme="minorBidi"/>
          <w:b w:val="0"/>
          <w:caps w:val="0"/>
          <w:kern w:val="2"/>
          <w:sz w:val="21"/>
          <w:szCs w:val="22"/>
          <w:lang w:eastAsia="ja-JP" w:bidi="ar-SA"/>
        </w:rPr>
      </w:pPr>
      <w:hyperlink w:anchor="_Toc80286118" w:history="1">
        <w:r w:rsidR="001366B0" w:rsidRPr="002166F3">
          <w:rPr>
            <w:rStyle w:val="aff6"/>
            <w:u w:val="none"/>
            <w:lang w:eastAsia="ja-JP"/>
          </w:rPr>
          <w:t xml:space="preserve">4. </w:t>
        </w:r>
        <w:r w:rsidR="001366B0" w:rsidRPr="002166F3">
          <w:rPr>
            <w:rStyle w:val="aff6"/>
            <w:u w:val="none"/>
            <w:lang w:eastAsia="ja-JP"/>
          </w:rPr>
          <w:t>用語集の規則と取り決め事項（用語の表記／書式を含む）</w:t>
        </w:r>
        <w:r w:rsidR="001366B0" w:rsidRPr="002166F3">
          <w:rPr>
            <w:webHidden/>
          </w:rPr>
          <w:tab/>
        </w:r>
        <w:r w:rsidR="001366B0" w:rsidRPr="002166F3">
          <w:rPr>
            <w:webHidden/>
          </w:rPr>
          <w:fldChar w:fldCharType="begin"/>
        </w:r>
        <w:r w:rsidR="001366B0" w:rsidRPr="002166F3">
          <w:rPr>
            <w:webHidden/>
          </w:rPr>
          <w:instrText xml:space="preserve"> PAGEREF _Toc80286118 \h </w:instrText>
        </w:r>
        <w:r w:rsidR="001366B0" w:rsidRPr="002166F3">
          <w:rPr>
            <w:webHidden/>
          </w:rPr>
        </w:r>
        <w:r w:rsidR="001366B0" w:rsidRPr="002166F3">
          <w:rPr>
            <w:webHidden/>
          </w:rPr>
          <w:fldChar w:fldCharType="separate"/>
        </w:r>
        <w:r w:rsidR="008D2AFF">
          <w:rPr>
            <w:webHidden/>
          </w:rPr>
          <w:t>14</w:t>
        </w:r>
        <w:r w:rsidR="001366B0" w:rsidRPr="002166F3">
          <w:rPr>
            <w:webHidden/>
          </w:rPr>
          <w:fldChar w:fldCharType="end"/>
        </w:r>
      </w:hyperlink>
    </w:p>
    <w:p w14:paraId="47E72418" w14:textId="3F92E187" w:rsidR="001366B0" w:rsidRPr="002166F3" w:rsidRDefault="00BE0A6F" w:rsidP="001366B0">
      <w:pPr>
        <w:pStyle w:val="2c"/>
        <w:rPr>
          <w:kern w:val="2"/>
          <w:sz w:val="21"/>
          <w:szCs w:val="22"/>
          <w:lang w:eastAsia="ja-JP" w:bidi="ar-SA"/>
        </w:rPr>
      </w:pPr>
      <w:hyperlink w:anchor="_Toc80286119" w:history="1">
        <w:r w:rsidR="001366B0" w:rsidRPr="002166F3">
          <w:rPr>
            <w:rStyle w:val="aff6"/>
            <w:u w:val="none"/>
            <w:lang w:eastAsia="ja-JP"/>
          </w:rPr>
          <w:t>4.1</w:t>
        </w:r>
        <w:r w:rsidR="001366B0" w:rsidRPr="002166F3">
          <w:rPr>
            <w:kern w:val="2"/>
            <w:sz w:val="21"/>
            <w:szCs w:val="22"/>
            <w:lang w:eastAsia="ja-JP" w:bidi="ar-SA"/>
          </w:rPr>
          <w:tab/>
        </w:r>
        <w:r w:rsidR="001366B0" w:rsidRPr="002166F3">
          <w:rPr>
            <w:rStyle w:val="aff6"/>
            <w:u w:val="none"/>
            <w:lang w:eastAsia="ja-JP"/>
          </w:rPr>
          <w:t>スペル</w:t>
        </w:r>
        <w:r w:rsidR="001366B0" w:rsidRPr="002166F3">
          <w:rPr>
            <w:webHidden/>
          </w:rPr>
          <w:tab/>
        </w:r>
        <w:r w:rsidR="001366B0" w:rsidRPr="002166F3">
          <w:rPr>
            <w:webHidden/>
          </w:rPr>
          <w:fldChar w:fldCharType="begin"/>
        </w:r>
        <w:r w:rsidR="001366B0" w:rsidRPr="002166F3">
          <w:rPr>
            <w:webHidden/>
          </w:rPr>
          <w:instrText xml:space="preserve"> PAGEREF _Toc80286119 \h </w:instrText>
        </w:r>
        <w:r w:rsidR="001366B0" w:rsidRPr="002166F3">
          <w:rPr>
            <w:webHidden/>
          </w:rPr>
        </w:r>
        <w:r w:rsidR="001366B0" w:rsidRPr="002166F3">
          <w:rPr>
            <w:webHidden/>
          </w:rPr>
          <w:fldChar w:fldCharType="separate"/>
        </w:r>
        <w:r w:rsidR="008D2AFF">
          <w:rPr>
            <w:webHidden/>
          </w:rPr>
          <w:t>14</w:t>
        </w:r>
        <w:r w:rsidR="001366B0" w:rsidRPr="002166F3">
          <w:rPr>
            <w:webHidden/>
          </w:rPr>
          <w:fldChar w:fldCharType="end"/>
        </w:r>
      </w:hyperlink>
    </w:p>
    <w:p w14:paraId="09608B95" w14:textId="757A6821" w:rsidR="001366B0" w:rsidRPr="002166F3" w:rsidRDefault="00BE0A6F" w:rsidP="001366B0">
      <w:pPr>
        <w:pStyle w:val="2c"/>
        <w:rPr>
          <w:kern w:val="2"/>
          <w:sz w:val="21"/>
          <w:szCs w:val="22"/>
          <w:lang w:eastAsia="ja-JP" w:bidi="ar-SA"/>
        </w:rPr>
      </w:pPr>
      <w:hyperlink w:anchor="_Toc80286120" w:history="1">
        <w:r w:rsidR="001366B0" w:rsidRPr="002166F3">
          <w:rPr>
            <w:rStyle w:val="aff6"/>
            <w:u w:val="none"/>
            <w:lang w:eastAsia="ja-JP"/>
          </w:rPr>
          <w:t>4.2</w:t>
        </w:r>
        <w:r w:rsidR="001366B0" w:rsidRPr="002166F3">
          <w:rPr>
            <w:kern w:val="2"/>
            <w:sz w:val="21"/>
            <w:szCs w:val="22"/>
            <w:lang w:eastAsia="ja-JP" w:bidi="ar-SA"/>
          </w:rPr>
          <w:tab/>
        </w:r>
        <w:r w:rsidR="001366B0" w:rsidRPr="002166F3">
          <w:rPr>
            <w:rStyle w:val="aff6"/>
            <w:u w:val="none"/>
            <w:lang w:eastAsia="ja-JP"/>
          </w:rPr>
          <w:t>略　語</w:t>
        </w:r>
        <w:r w:rsidR="001366B0" w:rsidRPr="002166F3">
          <w:rPr>
            <w:webHidden/>
          </w:rPr>
          <w:tab/>
        </w:r>
        <w:r w:rsidR="001366B0" w:rsidRPr="002166F3">
          <w:rPr>
            <w:webHidden/>
          </w:rPr>
          <w:fldChar w:fldCharType="begin"/>
        </w:r>
        <w:r w:rsidR="001366B0" w:rsidRPr="002166F3">
          <w:rPr>
            <w:webHidden/>
          </w:rPr>
          <w:instrText xml:space="preserve"> PAGEREF _Toc80286120 \h </w:instrText>
        </w:r>
        <w:r w:rsidR="001366B0" w:rsidRPr="002166F3">
          <w:rPr>
            <w:webHidden/>
          </w:rPr>
        </w:r>
        <w:r w:rsidR="001366B0" w:rsidRPr="002166F3">
          <w:rPr>
            <w:webHidden/>
          </w:rPr>
          <w:fldChar w:fldCharType="separate"/>
        </w:r>
        <w:r w:rsidR="008D2AFF">
          <w:rPr>
            <w:webHidden/>
          </w:rPr>
          <w:t>14</w:t>
        </w:r>
        <w:r w:rsidR="001366B0" w:rsidRPr="002166F3">
          <w:rPr>
            <w:webHidden/>
          </w:rPr>
          <w:fldChar w:fldCharType="end"/>
        </w:r>
      </w:hyperlink>
    </w:p>
    <w:p w14:paraId="57D784F5" w14:textId="173F2FB9" w:rsidR="001366B0" w:rsidRPr="002166F3" w:rsidRDefault="00BE0A6F" w:rsidP="001366B0">
      <w:pPr>
        <w:pStyle w:val="2c"/>
        <w:rPr>
          <w:kern w:val="2"/>
          <w:sz w:val="21"/>
          <w:szCs w:val="22"/>
          <w:lang w:eastAsia="ja-JP" w:bidi="ar-SA"/>
        </w:rPr>
      </w:pPr>
      <w:hyperlink w:anchor="_Toc80286121" w:history="1">
        <w:r w:rsidR="001366B0" w:rsidRPr="002166F3">
          <w:rPr>
            <w:rStyle w:val="aff6"/>
            <w:u w:val="none"/>
            <w:lang w:eastAsia="ja-JP"/>
          </w:rPr>
          <w:t>4.3</w:t>
        </w:r>
        <w:r w:rsidR="001366B0" w:rsidRPr="002166F3">
          <w:rPr>
            <w:kern w:val="2"/>
            <w:sz w:val="21"/>
            <w:szCs w:val="22"/>
            <w:lang w:eastAsia="ja-JP" w:bidi="ar-SA"/>
          </w:rPr>
          <w:tab/>
        </w:r>
        <w:r w:rsidR="001366B0" w:rsidRPr="002166F3">
          <w:rPr>
            <w:rStyle w:val="aff6"/>
            <w:u w:val="none"/>
            <w:lang w:eastAsia="ja-JP"/>
          </w:rPr>
          <w:t>大文字の使用</w:t>
        </w:r>
        <w:r w:rsidR="001366B0" w:rsidRPr="002166F3">
          <w:rPr>
            <w:webHidden/>
          </w:rPr>
          <w:tab/>
        </w:r>
        <w:r w:rsidR="001366B0" w:rsidRPr="002166F3">
          <w:rPr>
            <w:webHidden/>
          </w:rPr>
          <w:fldChar w:fldCharType="begin"/>
        </w:r>
        <w:r w:rsidR="001366B0" w:rsidRPr="002166F3">
          <w:rPr>
            <w:webHidden/>
          </w:rPr>
          <w:instrText xml:space="preserve"> PAGEREF _Toc80286121 \h </w:instrText>
        </w:r>
        <w:r w:rsidR="001366B0" w:rsidRPr="002166F3">
          <w:rPr>
            <w:webHidden/>
          </w:rPr>
        </w:r>
        <w:r w:rsidR="001366B0" w:rsidRPr="002166F3">
          <w:rPr>
            <w:webHidden/>
          </w:rPr>
          <w:fldChar w:fldCharType="separate"/>
        </w:r>
        <w:r w:rsidR="008D2AFF">
          <w:rPr>
            <w:webHidden/>
          </w:rPr>
          <w:t>15</w:t>
        </w:r>
        <w:r w:rsidR="001366B0" w:rsidRPr="002166F3">
          <w:rPr>
            <w:webHidden/>
          </w:rPr>
          <w:fldChar w:fldCharType="end"/>
        </w:r>
      </w:hyperlink>
    </w:p>
    <w:p w14:paraId="02147CD4" w14:textId="058954D6" w:rsidR="001366B0" w:rsidRPr="002166F3" w:rsidRDefault="00BE0A6F" w:rsidP="001366B0">
      <w:pPr>
        <w:pStyle w:val="2c"/>
        <w:rPr>
          <w:kern w:val="2"/>
          <w:sz w:val="21"/>
          <w:szCs w:val="22"/>
          <w:lang w:eastAsia="ja-JP" w:bidi="ar-SA"/>
        </w:rPr>
      </w:pPr>
      <w:hyperlink w:anchor="_Toc80286122" w:history="1">
        <w:r w:rsidR="001366B0" w:rsidRPr="002166F3">
          <w:rPr>
            <w:rStyle w:val="aff6"/>
            <w:u w:val="none"/>
            <w:lang w:eastAsia="ja-JP"/>
          </w:rPr>
          <w:t>4.4</w:t>
        </w:r>
        <w:r w:rsidR="001366B0" w:rsidRPr="002166F3">
          <w:rPr>
            <w:kern w:val="2"/>
            <w:sz w:val="21"/>
            <w:szCs w:val="22"/>
            <w:lang w:eastAsia="ja-JP" w:bidi="ar-SA"/>
          </w:rPr>
          <w:tab/>
        </w:r>
        <w:r w:rsidR="001366B0" w:rsidRPr="002166F3">
          <w:rPr>
            <w:rStyle w:val="aff6"/>
            <w:u w:val="none"/>
            <w:lang w:eastAsia="ja-JP"/>
          </w:rPr>
          <w:t>句読記号</w:t>
        </w:r>
        <w:r w:rsidR="001366B0" w:rsidRPr="002166F3">
          <w:rPr>
            <w:webHidden/>
          </w:rPr>
          <w:tab/>
        </w:r>
        <w:r w:rsidR="001366B0" w:rsidRPr="002166F3">
          <w:rPr>
            <w:webHidden/>
          </w:rPr>
          <w:fldChar w:fldCharType="begin"/>
        </w:r>
        <w:r w:rsidR="001366B0" w:rsidRPr="002166F3">
          <w:rPr>
            <w:webHidden/>
          </w:rPr>
          <w:instrText xml:space="preserve"> PAGEREF _Toc80286122 \h </w:instrText>
        </w:r>
        <w:r w:rsidR="001366B0" w:rsidRPr="002166F3">
          <w:rPr>
            <w:webHidden/>
          </w:rPr>
        </w:r>
        <w:r w:rsidR="001366B0" w:rsidRPr="002166F3">
          <w:rPr>
            <w:webHidden/>
          </w:rPr>
          <w:fldChar w:fldCharType="separate"/>
        </w:r>
        <w:r w:rsidR="008D2AFF">
          <w:rPr>
            <w:webHidden/>
          </w:rPr>
          <w:t>15</w:t>
        </w:r>
        <w:r w:rsidR="001366B0" w:rsidRPr="002166F3">
          <w:rPr>
            <w:webHidden/>
          </w:rPr>
          <w:fldChar w:fldCharType="end"/>
        </w:r>
      </w:hyperlink>
    </w:p>
    <w:p w14:paraId="670591FA" w14:textId="35EE5DE8" w:rsidR="001366B0" w:rsidRPr="002166F3" w:rsidRDefault="00BE0A6F" w:rsidP="001366B0">
      <w:pPr>
        <w:pStyle w:val="2c"/>
        <w:rPr>
          <w:kern w:val="2"/>
          <w:sz w:val="21"/>
          <w:szCs w:val="22"/>
          <w:lang w:eastAsia="ja-JP" w:bidi="ar-SA"/>
        </w:rPr>
      </w:pPr>
      <w:hyperlink w:anchor="_Toc80286123" w:history="1">
        <w:r w:rsidR="001366B0" w:rsidRPr="002166F3">
          <w:rPr>
            <w:rStyle w:val="aff6"/>
            <w:u w:val="none"/>
            <w:lang w:eastAsia="ja-JP"/>
          </w:rPr>
          <w:t>4.5</w:t>
        </w:r>
        <w:r w:rsidR="001366B0" w:rsidRPr="002166F3">
          <w:rPr>
            <w:kern w:val="2"/>
            <w:sz w:val="21"/>
            <w:szCs w:val="22"/>
            <w:lang w:eastAsia="ja-JP" w:bidi="ar-SA"/>
          </w:rPr>
          <w:tab/>
        </w:r>
        <w:r w:rsidR="001366B0" w:rsidRPr="002166F3">
          <w:rPr>
            <w:rStyle w:val="aff6"/>
            <w:u w:val="none"/>
            <w:lang w:eastAsia="ja-JP"/>
          </w:rPr>
          <w:t>「一つの単語から成る用語」と「複数の単語から成る用語」</w:t>
        </w:r>
        <w:r w:rsidR="001366B0" w:rsidRPr="002166F3">
          <w:rPr>
            <w:webHidden/>
          </w:rPr>
          <w:tab/>
        </w:r>
        <w:r w:rsidR="001366B0" w:rsidRPr="002166F3">
          <w:rPr>
            <w:webHidden/>
          </w:rPr>
          <w:fldChar w:fldCharType="begin"/>
        </w:r>
        <w:r w:rsidR="001366B0" w:rsidRPr="002166F3">
          <w:rPr>
            <w:webHidden/>
          </w:rPr>
          <w:instrText xml:space="preserve"> PAGEREF _Toc80286123 \h </w:instrText>
        </w:r>
        <w:r w:rsidR="001366B0" w:rsidRPr="002166F3">
          <w:rPr>
            <w:webHidden/>
          </w:rPr>
        </w:r>
        <w:r w:rsidR="001366B0" w:rsidRPr="002166F3">
          <w:rPr>
            <w:webHidden/>
          </w:rPr>
          <w:fldChar w:fldCharType="separate"/>
        </w:r>
        <w:r w:rsidR="008D2AFF">
          <w:rPr>
            <w:webHidden/>
          </w:rPr>
          <w:t>15</w:t>
        </w:r>
        <w:r w:rsidR="001366B0" w:rsidRPr="002166F3">
          <w:rPr>
            <w:webHidden/>
          </w:rPr>
          <w:fldChar w:fldCharType="end"/>
        </w:r>
      </w:hyperlink>
    </w:p>
    <w:p w14:paraId="5BBE102B" w14:textId="76AB17EB" w:rsidR="001366B0" w:rsidRPr="002166F3" w:rsidRDefault="00BE0A6F" w:rsidP="001366B0">
      <w:pPr>
        <w:pStyle w:val="2c"/>
        <w:rPr>
          <w:kern w:val="2"/>
          <w:sz w:val="21"/>
          <w:szCs w:val="22"/>
          <w:lang w:eastAsia="ja-JP" w:bidi="ar-SA"/>
        </w:rPr>
      </w:pPr>
      <w:hyperlink w:anchor="_Toc80286124" w:history="1">
        <w:r w:rsidR="001366B0" w:rsidRPr="002166F3">
          <w:rPr>
            <w:rStyle w:val="aff6"/>
            <w:u w:val="none"/>
            <w:lang w:eastAsia="ja-JP"/>
          </w:rPr>
          <w:t>4.6</w:t>
        </w:r>
        <w:r w:rsidR="001366B0" w:rsidRPr="002166F3">
          <w:rPr>
            <w:kern w:val="2"/>
            <w:sz w:val="21"/>
            <w:szCs w:val="22"/>
            <w:lang w:eastAsia="ja-JP" w:bidi="ar-SA"/>
          </w:rPr>
          <w:tab/>
        </w:r>
        <w:r w:rsidR="001366B0" w:rsidRPr="002166F3">
          <w:rPr>
            <w:rStyle w:val="aff6"/>
            <w:u w:val="none"/>
            <w:lang w:eastAsia="ja-JP"/>
          </w:rPr>
          <w:t>語　順</w:t>
        </w:r>
        <w:r w:rsidR="001366B0" w:rsidRPr="002166F3">
          <w:rPr>
            <w:webHidden/>
          </w:rPr>
          <w:tab/>
        </w:r>
        <w:r w:rsidR="001366B0" w:rsidRPr="002166F3">
          <w:rPr>
            <w:webHidden/>
          </w:rPr>
          <w:fldChar w:fldCharType="begin"/>
        </w:r>
        <w:r w:rsidR="001366B0" w:rsidRPr="002166F3">
          <w:rPr>
            <w:webHidden/>
          </w:rPr>
          <w:instrText xml:space="preserve"> PAGEREF _Toc80286124 \h </w:instrText>
        </w:r>
        <w:r w:rsidR="001366B0" w:rsidRPr="002166F3">
          <w:rPr>
            <w:webHidden/>
          </w:rPr>
        </w:r>
        <w:r w:rsidR="001366B0" w:rsidRPr="002166F3">
          <w:rPr>
            <w:webHidden/>
          </w:rPr>
          <w:fldChar w:fldCharType="separate"/>
        </w:r>
        <w:r w:rsidR="008D2AFF">
          <w:rPr>
            <w:webHidden/>
          </w:rPr>
          <w:t>16</w:t>
        </w:r>
        <w:r w:rsidR="001366B0" w:rsidRPr="002166F3">
          <w:rPr>
            <w:webHidden/>
          </w:rPr>
          <w:fldChar w:fldCharType="end"/>
        </w:r>
      </w:hyperlink>
    </w:p>
    <w:p w14:paraId="257F2521" w14:textId="5C4CD61F" w:rsidR="001366B0" w:rsidRPr="002166F3" w:rsidRDefault="00BE0A6F" w:rsidP="001366B0">
      <w:pPr>
        <w:pStyle w:val="2c"/>
        <w:rPr>
          <w:kern w:val="2"/>
          <w:sz w:val="21"/>
          <w:szCs w:val="22"/>
          <w:lang w:eastAsia="ja-JP" w:bidi="ar-SA"/>
        </w:rPr>
      </w:pPr>
      <w:hyperlink w:anchor="_Toc80286125" w:history="1">
        <w:r w:rsidR="001366B0" w:rsidRPr="002166F3">
          <w:rPr>
            <w:rStyle w:val="aff6"/>
            <w:u w:val="none"/>
            <w:lang w:eastAsia="ja-JP"/>
          </w:rPr>
          <w:t>4.7</w:t>
        </w:r>
        <w:r w:rsidR="001366B0" w:rsidRPr="002166F3">
          <w:rPr>
            <w:kern w:val="2"/>
            <w:sz w:val="21"/>
            <w:szCs w:val="22"/>
            <w:lang w:eastAsia="ja-JP" w:bidi="ar-SA"/>
          </w:rPr>
          <w:tab/>
        </w:r>
        <w:r w:rsidR="001366B0" w:rsidRPr="002166F3">
          <w:rPr>
            <w:rStyle w:val="aff6"/>
            <w:u w:val="none"/>
            <w:lang w:eastAsia="ja-JP"/>
          </w:rPr>
          <w:t>MedDRA</w:t>
        </w:r>
        <w:r w:rsidR="001366B0" w:rsidRPr="002166F3">
          <w:rPr>
            <w:rStyle w:val="aff6"/>
            <w:u w:val="none"/>
            <w:lang w:eastAsia="ja-JP"/>
          </w:rPr>
          <w:t>数字コード</w:t>
        </w:r>
        <w:r w:rsidR="001366B0" w:rsidRPr="002166F3">
          <w:rPr>
            <w:webHidden/>
          </w:rPr>
          <w:tab/>
        </w:r>
        <w:r w:rsidR="001366B0" w:rsidRPr="002166F3">
          <w:rPr>
            <w:webHidden/>
          </w:rPr>
          <w:fldChar w:fldCharType="begin"/>
        </w:r>
        <w:r w:rsidR="001366B0" w:rsidRPr="002166F3">
          <w:rPr>
            <w:webHidden/>
          </w:rPr>
          <w:instrText xml:space="preserve"> PAGEREF _Toc80286125 \h </w:instrText>
        </w:r>
        <w:r w:rsidR="001366B0" w:rsidRPr="002166F3">
          <w:rPr>
            <w:webHidden/>
          </w:rPr>
        </w:r>
        <w:r w:rsidR="001366B0" w:rsidRPr="002166F3">
          <w:rPr>
            <w:webHidden/>
          </w:rPr>
          <w:fldChar w:fldCharType="separate"/>
        </w:r>
        <w:r w:rsidR="008D2AFF">
          <w:rPr>
            <w:webHidden/>
          </w:rPr>
          <w:t>16</w:t>
        </w:r>
        <w:r w:rsidR="001366B0" w:rsidRPr="002166F3">
          <w:rPr>
            <w:webHidden/>
          </w:rPr>
          <w:fldChar w:fldCharType="end"/>
        </w:r>
      </w:hyperlink>
    </w:p>
    <w:p w14:paraId="19C01EDC" w14:textId="29A2254D" w:rsidR="001366B0" w:rsidRPr="002166F3" w:rsidRDefault="00BE0A6F" w:rsidP="001366B0">
      <w:pPr>
        <w:pStyle w:val="2c"/>
        <w:rPr>
          <w:kern w:val="2"/>
          <w:sz w:val="21"/>
          <w:szCs w:val="22"/>
          <w:lang w:eastAsia="ja-JP" w:bidi="ar-SA"/>
        </w:rPr>
      </w:pPr>
      <w:hyperlink w:anchor="_Toc80286126" w:history="1">
        <w:r w:rsidR="001366B0" w:rsidRPr="002166F3">
          <w:rPr>
            <w:rStyle w:val="aff6"/>
            <w:u w:val="none"/>
            <w:lang w:eastAsia="ja-JP"/>
          </w:rPr>
          <w:t>4.8</w:t>
        </w:r>
        <w:r w:rsidR="001366B0" w:rsidRPr="002166F3">
          <w:rPr>
            <w:kern w:val="2"/>
            <w:sz w:val="21"/>
            <w:szCs w:val="22"/>
            <w:lang w:eastAsia="ja-JP" w:bidi="ar-SA"/>
          </w:rPr>
          <w:tab/>
        </w:r>
        <w:r w:rsidR="001366B0" w:rsidRPr="002166F3">
          <w:rPr>
            <w:rStyle w:val="aff6"/>
            <w:u w:val="none"/>
            <w:lang w:eastAsia="ja-JP"/>
          </w:rPr>
          <w:t>身体部位に関する</w:t>
        </w:r>
        <w:r w:rsidR="001366B0" w:rsidRPr="002166F3">
          <w:rPr>
            <w:rStyle w:val="aff6"/>
            <w:u w:val="none"/>
            <w:lang w:eastAsia="ja-JP"/>
          </w:rPr>
          <w:t>MedDRA</w:t>
        </w:r>
        <w:r w:rsidR="001366B0" w:rsidRPr="002166F3">
          <w:rPr>
            <w:rStyle w:val="aff6"/>
            <w:u w:val="none"/>
            <w:lang w:eastAsia="ja-JP"/>
          </w:rPr>
          <w:t>の考え方</w:t>
        </w:r>
        <w:r w:rsidR="001366B0" w:rsidRPr="002166F3">
          <w:rPr>
            <w:webHidden/>
          </w:rPr>
          <w:tab/>
        </w:r>
        <w:r w:rsidR="001366B0" w:rsidRPr="002166F3">
          <w:rPr>
            <w:webHidden/>
          </w:rPr>
          <w:fldChar w:fldCharType="begin"/>
        </w:r>
        <w:r w:rsidR="001366B0" w:rsidRPr="002166F3">
          <w:rPr>
            <w:webHidden/>
          </w:rPr>
          <w:instrText xml:space="preserve"> PAGEREF _Toc80286126 \h </w:instrText>
        </w:r>
        <w:r w:rsidR="001366B0" w:rsidRPr="002166F3">
          <w:rPr>
            <w:webHidden/>
          </w:rPr>
        </w:r>
        <w:r w:rsidR="001366B0" w:rsidRPr="002166F3">
          <w:rPr>
            <w:webHidden/>
          </w:rPr>
          <w:fldChar w:fldCharType="separate"/>
        </w:r>
        <w:r w:rsidR="008D2AFF">
          <w:rPr>
            <w:webHidden/>
          </w:rPr>
          <w:t>16</w:t>
        </w:r>
        <w:r w:rsidR="001366B0" w:rsidRPr="002166F3">
          <w:rPr>
            <w:webHidden/>
          </w:rPr>
          <w:fldChar w:fldCharType="end"/>
        </w:r>
      </w:hyperlink>
    </w:p>
    <w:p w14:paraId="7A6C966A" w14:textId="48AFABE3" w:rsidR="001366B0" w:rsidRPr="002166F3" w:rsidRDefault="00BE0A6F" w:rsidP="001366B0">
      <w:pPr>
        <w:pStyle w:val="2c"/>
        <w:rPr>
          <w:kern w:val="2"/>
          <w:sz w:val="21"/>
          <w:szCs w:val="22"/>
          <w:lang w:eastAsia="ja-JP" w:bidi="ar-SA"/>
        </w:rPr>
      </w:pPr>
      <w:hyperlink w:anchor="_Toc80286127" w:history="1">
        <w:r w:rsidR="001366B0" w:rsidRPr="002166F3">
          <w:rPr>
            <w:rStyle w:val="aff6"/>
            <w:u w:val="none"/>
            <w:lang w:eastAsia="ja-JP"/>
          </w:rPr>
          <w:t>4.9</w:t>
        </w:r>
        <w:r w:rsidR="001366B0" w:rsidRPr="002166F3">
          <w:rPr>
            <w:kern w:val="2"/>
            <w:sz w:val="21"/>
            <w:szCs w:val="22"/>
            <w:lang w:eastAsia="ja-JP" w:bidi="ar-SA"/>
          </w:rPr>
          <w:tab/>
        </w:r>
        <w:r w:rsidR="001366B0" w:rsidRPr="002166F3">
          <w:rPr>
            <w:rStyle w:val="aff6"/>
            <w:u w:val="none"/>
            <w:lang w:eastAsia="ja-JP"/>
          </w:rPr>
          <w:t>数値の扱い</w:t>
        </w:r>
        <w:r w:rsidR="001366B0" w:rsidRPr="002166F3">
          <w:rPr>
            <w:webHidden/>
          </w:rPr>
          <w:tab/>
        </w:r>
        <w:r w:rsidR="001366B0" w:rsidRPr="002166F3">
          <w:rPr>
            <w:webHidden/>
          </w:rPr>
          <w:fldChar w:fldCharType="begin"/>
        </w:r>
        <w:r w:rsidR="001366B0" w:rsidRPr="002166F3">
          <w:rPr>
            <w:webHidden/>
          </w:rPr>
          <w:instrText xml:space="preserve"> PAGEREF _Toc80286127 \h </w:instrText>
        </w:r>
        <w:r w:rsidR="001366B0" w:rsidRPr="002166F3">
          <w:rPr>
            <w:webHidden/>
          </w:rPr>
        </w:r>
        <w:r w:rsidR="001366B0" w:rsidRPr="002166F3">
          <w:rPr>
            <w:webHidden/>
          </w:rPr>
          <w:fldChar w:fldCharType="separate"/>
        </w:r>
        <w:r w:rsidR="008D2AFF">
          <w:rPr>
            <w:webHidden/>
          </w:rPr>
          <w:t>17</w:t>
        </w:r>
        <w:r w:rsidR="001366B0" w:rsidRPr="002166F3">
          <w:rPr>
            <w:webHidden/>
          </w:rPr>
          <w:fldChar w:fldCharType="end"/>
        </w:r>
      </w:hyperlink>
    </w:p>
    <w:p w14:paraId="32D35F10" w14:textId="433BBF6C" w:rsidR="001366B0" w:rsidRPr="002166F3" w:rsidRDefault="00BE0A6F" w:rsidP="001366B0">
      <w:pPr>
        <w:pStyle w:val="2c"/>
        <w:rPr>
          <w:kern w:val="2"/>
          <w:sz w:val="21"/>
          <w:szCs w:val="22"/>
          <w:lang w:eastAsia="ja-JP" w:bidi="ar-SA"/>
        </w:rPr>
      </w:pPr>
      <w:hyperlink w:anchor="_Toc80286128" w:history="1">
        <w:r w:rsidR="001366B0" w:rsidRPr="002166F3">
          <w:rPr>
            <w:rStyle w:val="aff6"/>
            <w:u w:val="none"/>
            <w:lang w:eastAsia="ja-JP"/>
          </w:rPr>
          <w:t>4.10</w:t>
        </w:r>
        <w:r w:rsidR="001366B0" w:rsidRPr="002166F3">
          <w:rPr>
            <w:kern w:val="2"/>
            <w:sz w:val="21"/>
            <w:szCs w:val="22"/>
            <w:lang w:eastAsia="ja-JP" w:bidi="ar-SA"/>
          </w:rPr>
          <w:tab/>
        </w:r>
        <w:r w:rsidR="001366B0" w:rsidRPr="002166F3">
          <w:rPr>
            <w:rStyle w:val="aff6"/>
            <w:u w:val="none"/>
            <w:lang w:eastAsia="ja-JP"/>
          </w:rPr>
          <w:t>既存状態の増悪</w:t>
        </w:r>
        <w:r w:rsidR="001366B0" w:rsidRPr="002166F3">
          <w:rPr>
            <w:webHidden/>
          </w:rPr>
          <w:tab/>
        </w:r>
        <w:r w:rsidR="001366B0" w:rsidRPr="002166F3">
          <w:rPr>
            <w:webHidden/>
          </w:rPr>
          <w:fldChar w:fldCharType="begin"/>
        </w:r>
        <w:r w:rsidR="001366B0" w:rsidRPr="002166F3">
          <w:rPr>
            <w:webHidden/>
          </w:rPr>
          <w:instrText xml:space="preserve"> PAGEREF _Toc80286128 \h </w:instrText>
        </w:r>
        <w:r w:rsidR="001366B0" w:rsidRPr="002166F3">
          <w:rPr>
            <w:webHidden/>
          </w:rPr>
        </w:r>
        <w:r w:rsidR="001366B0" w:rsidRPr="002166F3">
          <w:rPr>
            <w:webHidden/>
          </w:rPr>
          <w:fldChar w:fldCharType="separate"/>
        </w:r>
        <w:r w:rsidR="008D2AFF">
          <w:rPr>
            <w:webHidden/>
          </w:rPr>
          <w:t>17</w:t>
        </w:r>
        <w:r w:rsidR="001366B0" w:rsidRPr="002166F3">
          <w:rPr>
            <w:webHidden/>
          </w:rPr>
          <w:fldChar w:fldCharType="end"/>
        </w:r>
      </w:hyperlink>
    </w:p>
    <w:p w14:paraId="71F2BAB5" w14:textId="5C0664CB" w:rsidR="001366B0" w:rsidRPr="002166F3" w:rsidRDefault="00BE0A6F" w:rsidP="001366B0">
      <w:pPr>
        <w:pStyle w:val="2c"/>
        <w:rPr>
          <w:kern w:val="2"/>
          <w:sz w:val="21"/>
          <w:szCs w:val="22"/>
          <w:lang w:eastAsia="ja-JP" w:bidi="ar-SA"/>
        </w:rPr>
      </w:pPr>
      <w:hyperlink w:anchor="_Toc80286129" w:history="1">
        <w:r w:rsidR="001366B0" w:rsidRPr="002166F3">
          <w:rPr>
            <w:rStyle w:val="aff6"/>
            <w:u w:val="none"/>
            <w:lang w:eastAsia="ja-JP"/>
          </w:rPr>
          <w:t>4.11</w:t>
        </w:r>
        <w:r w:rsidR="001366B0" w:rsidRPr="002166F3">
          <w:rPr>
            <w:kern w:val="2"/>
            <w:sz w:val="21"/>
            <w:szCs w:val="22"/>
            <w:lang w:eastAsia="ja-JP" w:bidi="ar-SA"/>
          </w:rPr>
          <w:tab/>
        </w:r>
        <w:r w:rsidR="001366B0" w:rsidRPr="002166F3">
          <w:rPr>
            <w:rStyle w:val="aff6"/>
            <w:u w:val="none"/>
            <w:lang w:eastAsia="ja-JP"/>
          </w:rPr>
          <w:t>非特定用語：（</w:t>
        </w:r>
        <w:r w:rsidR="001366B0" w:rsidRPr="002166F3">
          <w:rPr>
            <w:rStyle w:val="aff6"/>
            <w:u w:val="none"/>
            <w:lang w:eastAsia="ja-JP"/>
          </w:rPr>
          <w:t>NOS</w:t>
        </w:r>
        <w:r w:rsidR="001366B0" w:rsidRPr="002166F3">
          <w:rPr>
            <w:rStyle w:val="aff6"/>
            <w:u w:val="none"/>
            <w:lang w:eastAsia="ja-JP"/>
          </w:rPr>
          <w:t>および</w:t>
        </w:r>
        <w:r w:rsidR="001366B0" w:rsidRPr="002166F3">
          <w:rPr>
            <w:rStyle w:val="aff6"/>
            <w:u w:val="none"/>
            <w:lang w:eastAsia="ja-JP"/>
          </w:rPr>
          <w:t>NEC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_Toc80286129 \h </w:instrText>
        </w:r>
        <w:r w:rsidR="001366B0" w:rsidRPr="002166F3">
          <w:rPr>
            <w:webHidden/>
          </w:rPr>
        </w:r>
        <w:r w:rsidR="001366B0" w:rsidRPr="002166F3">
          <w:rPr>
            <w:webHidden/>
          </w:rPr>
          <w:fldChar w:fldCharType="separate"/>
        </w:r>
        <w:r w:rsidR="008D2AFF">
          <w:rPr>
            <w:webHidden/>
          </w:rPr>
          <w:t>17</w:t>
        </w:r>
        <w:r w:rsidR="001366B0" w:rsidRPr="002166F3">
          <w:rPr>
            <w:webHidden/>
          </w:rPr>
          <w:fldChar w:fldCharType="end"/>
        </w:r>
      </w:hyperlink>
    </w:p>
    <w:p w14:paraId="07F1A00D" w14:textId="62689FF1" w:rsidR="001366B0" w:rsidRPr="002166F3" w:rsidRDefault="00BE0A6F" w:rsidP="001366B0">
      <w:pPr>
        <w:pStyle w:val="2c"/>
        <w:rPr>
          <w:kern w:val="2"/>
          <w:sz w:val="21"/>
          <w:szCs w:val="22"/>
          <w:lang w:eastAsia="ja-JP" w:bidi="ar-SA"/>
        </w:rPr>
      </w:pPr>
      <w:hyperlink w:anchor="_Toc80286130" w:history="1">
        <w:r w:rsidR="001366B0" w:rsidRPr="002166F3">
          <w:rPr>
            <w:rStyle w:val="aff6"/>
            <w:u w:val="none"/>
            <w:lang w:eastAsia="ja-JP"/>
          </w:rPr>
          <w:t>4.12</w:t>
        </w:r>
        <w:r w:rsidR="001366B0" w:rsidRPr="002166F3">
          <w:rPr>
            <w:kern w:val="2"/>
            <w:sz w:val="21"/>
            <w:szCs w:val="22"/>
            <w:lang w:eastAsia="ja-JP" w:bidi="ar-SA"/>
          </w:rPr>
          <w:tab/>
        </w:r>
        <w:r w:rsidR="001366B0" w:rsidRPr="002166F3">
          <w:rPr>
            <w:rStyle w:val="aff6"/>
            <w:u w:val="none"/>
            <w:lang w:eastAsia="ja-JP"/>
          </w:rPr>
          <w:t>性別に特有の用語</w:t>
        </w:r>
        <w:r w:rsidR="001366B0" w:rsidRPr="002166F3">
          <w:rPr>
            <w:webHidden/>
          </w:rPr>
          <w:tab/>
        </w:r>
        <w:r w:rsidR="001366B0" w:rsidRPr="002166F3">
          <w:rPr>
            <w:webHidden/>
          </w:rPr>
          <w:fldChar w:fldCharType="begin"/>
        </w:r>
        <w:r w:rsidR="001366B0" w:rsidRPr="002166F3">
          <w:rPr>
            <w:webHidden/>
          </w:rPr>
          <w:instrText xml:space="preserve"> PAGEREF _Toc80286130 \h </w:instrText>
        </w:r>
        <w:r w:rsidR="001366B0" w:rsidRPr="002166F3">
          <w:rPr>
            <w:webHidden/>
          </w:rPr>
        </w:r>
        <w:r w:rsidR="001366B0" w:rsidRPr="002166F3">
          <w:rPr>
            <w:webHidden/>
          </w:rPr>
          <w:fldChar w:fldCharType="separate"/>
        </w:r>
        <w:r w:rsidR="008D2AFF">
          <w:rPr>
            <w:webHidden/>
          </w:rPr>
          <w:t>18</w:t>
        </w:r>
        <w:r w:rsidR="001366B0" w:rsidRPr="002166F3">
          <w:rPr>
            <w:webHidden/>
          </w:rPr>
          <w:fldChar w:fldCharType="end"/>
        </w:r>
      </w:hyperlink>
    </w:p>
    <w:p w14:paraId="5B95D495" w14:textId="316086F7" w:rsidR="001366B0" w:rsidRPr="002166F3" w:rsidRDefault="00BE0A6F" w:rsidP="001366B0">
      <w:pPr>
        <w:pStyle w:val="2c"/>
        <w:rPr>
          <w:kern w:val="2"/>
          <w:sz w:val="21"/>
          <w:szCs w:val="22"/>
          <w:lang w:eastAsia="ja-JP" w:bidi="ar-SA"/>
        </w:rPr>
      </w:pPr>
      <w:hyperlink w:anchor="_Toc80286131" w:history="1">
        <w:r w:rsidR="001366B0" w:rsidRPr="002166F3">
          <w:rPr>
            <w:rStyle w:val="aff6"/>
            <w:u w:val="none"/>
            <w:lang w:eastAsia="ja-JP"/>
          </w:rPr>
          <w:t>4.13</w:t>
        </w:r>
        <w:r w:rsidR="001366B0" w:rsidRPr="002166F3">
          <w:rPr>
            <w:kern w:val="2"/>
            <w:sz w:val="21"/>
            <w:szCs w:val="22"/>
            <w:lang w:eastAsia="ja-JP" w:bidi="ar-SA"/>
          </w:rPr>
          <w:tab/>
        </w:r>
        <w:r w:rsidR="001366B0" w:rsidRPr="002166F3">
          <w:rPr>
            <w:rStyle w:val="aff6"/>
            <w:u w:val="none"/>
            <w:lang w:eastAsia="ja-JP"/>
          </w:rPr>
          <w:t>HLT</w:t>
        </w:r>
        <w:r w:rsidR="001366B0" w:rsidRPr="002166F3">
          <w:rPr>
            <w:rStyle w:val="aff6"/>
            <w:u w:val="none"/>
            <w:lang w:eastAsia="ja-JP"/>
          </w:rPr>
          <w:t>以上の表記の取り決め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_Toc80286131 \h </w:instrText>
        </w:r>
        <w:r w:rsidR="001366B0" w:rsidRPr="002166F3">
          <w:rPr>
            <w:webHidden/>
          </w:rPr>
        </w:r>
        <w:r w:rsidR="001366B0" w:rsidRPr="002166F3">
          <w:rPr>
            <w:webHidden/>
          </w:rPr>
          <w:fldChar w:fldCharType="separate"/>
        </w:r>
        <w:r w:rsidR="008D2AFF">
          <w:rPr>
            <w:webHidden/>
          </w:rPr>
          <w:t>18</w:t>
        </w:r>
        <w:r w:rsidR="001366B0" w:rsidRPr="002166F3">
          <w:rPr>
            <w:webHidden/>
          </w:rPr>
          <w:fldChar w:fldCharType="end"/>
        </w:r>
      </w:hyperlink>
    </w:p>
    <w:p w14:paraId="1E094B5F" w14:textId="21FD77CD" w:rsidR="001366B0" w:rsidRPr="002166F3" w:rsidRDefault="00BE0A6F">
      <w:pPr>
        <w:pStyle w:val="11"/>
        <w:rPr>
          <w:rFonts w:asciiTheme="minorHAnsi" w:eastAsiaTheme="minorEastAsia" w:hAnsiTheme="minorHAnsi" w:cstheme="minorBidi"/>
          <w:b w:val="0"/>
          <w:caps w:val="0"/>
          <w:kern w:val="2"/>
          <w:sz w:val="21"/>
          <w:szCs w:val="22"/>
          <w:lang w:eastAsia="ja-JP" w:bidi="ar-SA"/>
        </w:rPr>
      </w:pPr>
      <w:hyperlink w:anchor="_Toc80286132" w:history="1">
        <w:r w:rsidR="001366B0" w:rsidRPr="002166F3">
          <w:rPr>
            <w:rStyle w:val="aff6"/>
            <w:u w:val="none"/>
            <w:lang w:eastAsia="ja-JP"/>
          </w:rPr>
          <w:t xml:space="preserve">5. </w:t>
        </w:r>
        <w:r w:rsidR="001366B0" w:rsidRPr="002166F3">
          <w:rPr>
            <w:rStyle w:val="aff6"/>
            <w:rFonts w:asciiTheme="minorHAnsi" w:eastAsiaTheme="minorEastAsia" w:hAnsiTheme="minorHAnsi"/>
            <w:u w:val="none"/>
            <w:lang w:eastAsia="ja-JP"/>
          </w:rPr>
          <w:t>PT</w:t>
        </w:r>
        <w:r w:rsidR="001366B0" w:rsidRPr="002166F3">
          <w:rPr>
            <w:rStyle w:val="aff6"/>
            <w:rFonts w:eastAsiaTheme="minorEastAsia"/>
            <w:u w:val="none"/>
            <w:lang w:eastAsia="ja-JP"/>
          </w:rPr>
          <w:t>および</w:t>
        </w:r>
        <w:r w:rsidR="001366B0" w:rsidRPr="002166F3">
          <w:rPr>
            <w:rStyle w:val="aff6"/>
            <w:rFonts w:asciiTheme="minorHAnsi" w:eastAsiaTheme="minorEastAsia" w:hAnsiTheme="minorHAnsi"/>
            <w:u w:val="none"/>
            <w:lang w:eastAsia="ja-JP"/>
          </w:rPr>
          <w:t>LLT</w:t>
        </w:r>
        <w:r w:rsidR="001366B0" w:rsidRPr="002166F3">
          <w:rPr>
            <w:rStyle w:val="aff6"/>
            <w:rFonts w:eastAsiaTheme="minorEastAsia"/>
            <w:u w:val="none"/>
            <w:lang w:eastAsia="ja-JP"/>
          </w:rPr>
          <w:t>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_Toc80286132 \h </w:instrText>
        </w:r>
        <w:r w:rsidR="001366B0" w:rsidRPr="002166F3">
          <w:rPr>
            <w:webHidden/>
          </w:rPr>
        </w:r>
        <w:r w:rsidR="001366B0" w:rsidRPr="002166F3">
          <w:rPr>
            <w:webHidden/>
          </w:rPr>
          <w:fldChar w:fldCharType="separate"/>
        </w:r>
        <w:r w:rsidR="008D2AFF">
          <w:rPr>
            <w:webHidden/>
          </w:rPr>
          <w:t>20</w:t>
        </w:r>
        <w:r w:rsidR="001366B0" w:rsidRPr="002166F3">
          <w:rPr>
            <w:webHidden/>
          </w:rPr>
          <w:fldChar w:fldCharType="end"/>
        </w:r>
      </w:hyperlink>
    </w:p>
    <w:p w14:paraId="659D3CEC" w14:textId="7DA47DBB" w:rsidR="001366B0" w:rsidRPr="002166F3" w:rsidRDefault="00BE0A6F" w:rsidP="001366B0">
      <w:pPr>
        <w:pStyle w:val="2c"/>
        <w:rPr>
          <w:kern w:val="2"/>
          <w:sz w:val="21"/>
          <w:szCs w:val="22"/>
          <w:lang w:eastAsia="ja-JP" w:bidi="ar-SA"/>
        </w:rPr>
      </w:pPr>
      <w:hyperlink w:anchor="_Toc80286133" w:history="1">
        <w:r w:rsidR="001366B0" w:rsidRPr="002166F3">
          <w:rPr>
            <w:rStyle w:val="aff6"/>
            <w:u w:val="none"/>
            <w:lang w:eastAsia="ja-JP"/>
          </w:rPr>
          <w:t>5.1</w:t>
        </w:r>
        <w:r w:rsidR="001366B0" w:rsidRPr="002166F3">
          <w:rPr>
            <w:kern w:val="2"/>
            <w:sz w:val="21"/>
            <w:szCs w:val="22"/>
            <w:lang w:eastAsia="ja-JP" w:bidi="ar-SA"/>
          </w:rPr>
          <w:tab/>
        </w:r>
        <w:r w:rsidR="001366B0" w:rsidRPr="002166F3">
          <w:rPr>
            <w:rStyle w:val="aff6"/>
            <w:u w:val="none"/>
            <w:lang w:eastAsia="ja-JP"/>
          </w:rPr>
          <w:t>用語の使用</w:t>
        </w:r>
        <w:r w:rsidR="001366B0" w:rsidRPr="002166F3">
          <w:rPr>
            <w:webHidden/>
          </w:rPr>
          <w:tab/>
        </w:r>
        <w:r w:rsidR="001366B0" w:rsidRPr="002166F3">
          <w:rPr>
            <w:webHidden/>
          </w:rPr>
          <w:fldChar w:fldCharType="begin"/>
        </w:r>
        <w:r w:rsidR="001366B0" w:rsidRPr="002166F3">
          <w:rPr>
            <w:webHidden/>
          </w:rPr>
          <w:instrText xml:space="preserve"> PAGEREF _Toc80286133 \h </w:instrText>
        </w:r>
        <w:r w:rsidR="001366B0" w:rsidRPr="002166F3">
          <w:rPr>
            <w:webHidden/>
          </w:rPr>
        </w:r>
        <w:r w:rsidR="001366B0" w:rsidRPr="002166F3">
          <w:rPr>
            <w:webHidden/>
          </w:rPr>
          <w:fldChar w:fldCharType="separate"/>
        </w:r>
        <w:r w:rsidR="008D2AFF">
          <w:rPr>
            <w:webHidden/>
          </w:rPr>
          <w:t>20</w:t>
        </w:r>
        <w:r w:rsidR="001366B0" w:rsidRPr="002166F3">
          <w:rPr>
            <w:webHidden/>
          </w:rPr>
          <w:fldChar w:fldCharType="end"/>
        </w:r>
      </w:hyperlink>
    </w:p>
    <w:p w14:paraId="5C371987" w14:textId="4B10C429" w:rsidR="001366B0" w:rsidRPr="002166F3" w:rsidRDefault="00BE0A6F" w:rsidP="001366B0">
      <w:pPr>
        <w:pStyle w:val="2c"/>
        <w:rPr>
          <w:kern w:val="2"/>
          <w:sz w:val="21"/>
          <w:szCs w:val="22"/>
          <w:lang w:eastAsia="ja-JP" w:bidi="ar-SA"/>
        </w:rPr>
      </w:pPr>
      <w:hyperlink w:anchor="_Toc80286134" w:history="1">
        <w:r w:rsidR="001366B0" w:rsidRPr="002166F3">
          <w:rPr>
            <w:rStyle w:val="aff6"/>
            <w:u w:val="none"/>
            <w:lang w:eastAsia="ja-JP"/>
          </w:rPr>
          <w:t>5.2</w:t>
        </w:r>
        <w:r w:rsidR="001366B0" w:rsidRPr="002166F3">
          <w:rPr>
            <w:kern w:val="2"/>
            <w:sz w:val="21"/>
            <w:szCs w:val="22"/>
            <w:lang w:eastAsia="ja-JP" w:bidi="ar-SA"/>
          </w:rPr>
          <w:tab/>
        </w:r>
        <w:r w:rsidR="001366B0" w:rsidRPr="002166F3">
          <w:rPr>
            <w:rStyle w:val="aff6"/>
            <w:u w:val="none"/>
            <w:lang w:eastAsia="ja-JP"/>
          </w:rPr>
          <w:t>用語検索の方針</w:t>
        </w:r>
        <w:r w:rsidR="001366B0" w:rsidRPr="002166F3">
          <w:rPr>
            <w:webHidden/>
          </w:rPr>
          <w:tab/>
        </w:r>
        <w:r w:rsidR="001366B0" w:rsidRPr="002166F3">
          <w:rPr>
            <w:webHidden/>
          </w:rPr>
          <w:fldChar w:fldCharType="begin"/>
        </w:r>
        <w:r w:rsidR="001366B0" w:rsidRPr="002166F3">
          <w:rPr>
            <w:webHidden/>
          </w:rPr>
          <w:instrText xml:space="preserve"> PAGEREF _Toc80286134 \h </w:instrText>
        </w:r>
        <w:r w:rsidR="001366B0" w:rsidRPr="002166F3">
          <w:rPr>
            <w:webHidden/>
          </w:rPr>
        </w:r>
        <w:r w:rsidR="001366B0" w:rsidRPr="002166F3">
          <w:rPr>
            <w:webHidden/>
          </w:rPr>
          <w:fldChar w:fldCharType="separate"/>
        </w:r>
        <w:r w:rsidR="008D2AFF">
          <w:rPr>
            <w:webHidden/>
          </w:rPr>
          <w:t>24</w:t>
        </w:r>
        <w:r w:rsidR="001366B0" w:rsidRPr="002166F3">
          <w:rPr>
            <w:webHidden/>
          </w:rPr>
          <w:fldChar w:fldCharType="end"/>
        </w:r>
      </w:hyperlink>
    </w:p>
    <w:p w14:paraId="48DB2A2E" w14:textId="0642A33D" w:rsidR="001366B0" w:rsidRPr="002166F3" w:rsidRDefault="00BE0A6F">
      <w:pPr>
        <w:pStyle w:val="11"/>
        <w:rPr>
          <w:rFonts w:asciiTheme="minorHAnsi" w:eastAsiaTheme="minorEastAsia" w:hAnsiTheme="minorHAnsi" w:cstheme="minorBidi"/>
          <w:b w:val="0"/>
          <w:caps w:val="0"/>
          <w:kern w:val="2"/>
          <w:sz w:val="21"/>
          <w:szCs w:val="22"/>
          <w:lang w:eastAsia="ja-JP" w:bidi="ar-SA"/>
        </w:rPr>
      </w:pPr>
      <w:hyperlink w:anchor="_Toc80286135" w:history="1">
        <w:r w:rsidR="001366B0" w:rsidRPr="002166F3">
          <w:rPr>
            <w:rStyle w:val="aff6"/>
            <w:u w:val="none"/>
            <w:lang w:eastAsia="ja-JP"/>
          </w:rPr>
          <w:t xml:space="preserve">6. </w:t>
        </w:r>
        <w:r w:rsidR="001366B0" w:rsidRPr="002166F3">
          <w:rPr>
            <w:rStyle w:val="aff6"/>
            <w:rFonts w:asciiTheme="minorHAnsi" w:eastAsiaTheme="minorEastAsia" w:hAnsiTheme="minorHAnsi"/>
            <w:u w:val="none"/>
            <w:lang w:eastAsia="ja-JP"/>
          </w:rPr>
          <w:t>SOC</w:t>
        </w:r>
        <w:r w:rsidR="001366B0" w:rsidRPr="002166F3">
          <w:rPr>
            <w:rStyle w:val="aff6"/>
            <w:rFonts w:asciiTheme="minorHAnsi" w:eastAsiaTheme="minorEastAsia" w:hAnsiTheme="minorHAnsi"/>
            <w:u w:val="none"/>
            <w:lang w:eastAsia="ja-JP"/>
          </w:rPr>
          <w:t>器官別大分類（構造と内容に関する解説）</w:t>
        </w:r>
        <w:r w:rsidR="001366B0" w:rsidRPr="002166F3">
          <w:rPr>
            <w:webHidden/>
          </w:rPr>
          <w:tab/>
        </w:r>
        <w:r w:rsidR="001366B0" w:rsidRPr="002166F3">
          <w:rPr>
            <w:webHidden/>
          </w:rPr>
          <w:fldChar w:fldCharType="begin"/>
        </w:r>
        <w:r w:rsidR="001366B0" w:rsidRPr="002166F3">
          <w:rPr>
            <w:webHidden/>
          </w:rPr>
          <w:instrText xml:space="preserve"> PAGEREF _Toc80286135 \h </w:instrText>
        </w:r>
        <w:r w:rsidR="001366B0" w:rsidRPr="002166F3">
          <w:rPr>
            <w:webHidden/>
          </w:rPr>
        </w:r>
        <w:r w:rsidR="001366B0" w:rsidRPr="002166F3">
          <w:rPr>
            <w:webHidden/>
          </w:rPr>
          <w:fldChar w:fldCharType="separate"/>
        </w:r>
        <w:r w:rsidR="008D2AFF">
          <w:rPr>
            <w:webHidden/>
          </w:rPr>
          <w:t>25</w:t>
        </w:r>
        <w:r w:rsidR="001366B0" w:rsidRPr="002166F3">
          <w:rPr>
            <w:webHidden/>
          </w:rPr>
          <w:fldChar w:fldCharType="end"/>
        </w:r>
      </w:hyperlink>
    </w:p>
    <w:p w14:paraId="1AEE1442" w14:textId="70A89CF3" w:rsidR="001366B0" w:rsidRPr="002166F3" w:rsidRDefault="00BE0A6F" w:rsidP="001366B0">
      <w:pPr>
        <w:pStyle w:val="2c"/>
        <w:rPr>
          <w:kern w:val="2"/>
          <w:sz w:val="21"/>
          <w:szCs w:val="22"/>
          <w:lang w:eastAsia="ja-JP" w:bidi="ar-SA"/>
        </w:rPr>
      </w:pPr>
      <w:hyperlink w:anchor="_Toc80286136" w:history="1">
        <w:r w:rsidR="001366B0" w:rsidRPr="002166F3">
          <w:rPr>
            <w:rStyle w:val="aff6"/>
            <w:u w:val="none"/>
            <w:lang w:eastAsia="ja-JP"/>
          </w:rPr>
          <w:t>6.1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血液およびリンパ系障害」</w:t>
        </w:r>
        <w:r w:rsidR="001366B0" w:rsidRPr="002166F3">
          <w:rPr>
            <w:webHidden/>
          </w:rPr>
          <w:tab/>
        </w:r>
        <w:r w:rsidR="001366B0" w:rsidRPr="002166F3">
          <w:rPr>
            <w:webHidden/>
          </w:rPr>
          <w:fldChar w:fldCharType="begin"/>
        </w:r>
        <w:r w:rsidR="001366B0" w:rsidRPr="002166F3">
          <w:rPr>
            <w:webHidden/>
          </w:rPr>
          <w:instrText xml:space="preserve"> PAGEREF _Toc80286136 \h </w:instrText>
        </w:r>
        <w:r w:rsidR="001366B0" w:rsidRPr="002166F3">
          <w:rPr>
            <w:webHidden/>
          </w:rPr>
        </w:r>
        <w:r w:rsidR="001366B0" w:rsidRPr="002166F3">
          <w:rPr>
            <w:webHidden/>
          </w:rPr>
          <w:fldChar w:fldCharType="separate"/>
        </w:r>
        <w:r w:rsidR="008D2AFF">
          <w:rPr>
            <w:webHidden/>
          </w:rPr>
          <w:t>26</w:t>
        </w:r>
        <w:r w:rsidR="001366B0" w:rsidRPr="002166F3">
          <w:rPr>
            <w:webHidden/>
          </w:rPr>
          <w:fldChar w:fldCharType="end"/>
        </w:r>
      </w:hyperlink>
    </w:p>
    <w:p w14:paraId="3A8BF0E2" w14:textId="6CC8291E" w:rsidR="001366B0" w:rsidRPr="002166F3" w:rsidRDefault="00BE0A6F" w:rsidP="001366B0">
      <w:pPr>
        <w:pStyle w:val="2c"/>
        <w:rPr>
          <w:kern w:val="2"/>
          <w:sz w:val="21"/>
          <w:szCs w:val="22"/>
          <w:lang w:eastAsia="ja-JP" w:bidi="ar-SA"/>
        </w:rPr>
      </w:pPr>
      <w:hyperlink w:anchor="_Toc80286137" w:history="1">
        <w:r w:rsidR="001366B0" w:rsidRPr="002166F3">
          <w:rPr>
            <w:rStyle w:val="aff6"/>
            <w:u w:val="none"/>
            <w:lang w:eastAsia="zh-TW"/>
          </w:rPr>
          <w:t>6.2</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心臓障害」</w:t>
        </w:r>
        <w:r w:rsidR="001366B0" w:rsidRPr="002166F3">
          <w:rPr>
            <w:webHidden/>
          </w:rPr>
          <w:tab/>
        </w:r>
        <w:r w:rsidR="001366B0" w:rsidRPr="002166F3">
          <w:rPr>
            <w:webHidden/>
          </w:rPr>
          <w:fldChar w:fldCharType="begin"/>
        </w:r>
        <w:r w:rsidR="001366B0" w:rsidRPr="002166F3">
          <w:rPr>
            <w:webHidden/>
          </w:rPr>
          <w:instrText xml:space="preserve"> PAGEREF _Toc80286137 \h </w:instrText>
        </w:r>
        <w:r w:rsidR="001366B0" w:rsidRPr="002166F3">
          <w:rPr>
            <w:webHidden/>
          </w:rPr>
        </w:r>
        <w:r w:rsidR="001366B0" w:rsidRPr="002166F3">
          <w:rPr>
            <w:webHidden/>
          </w:rPr>
          <w:fldChar w:fldCharType="separate"/>
        </w:r>
        <w:r w:rsidR="008D2AFF">
          <w:rPr>
            <w:webHidden/>
          </w:rPr>
          <w:t>27</w:t>
        </w:r>
        <w:r w:rsidR="001366B0" w:rsidRPr="002166F3">
          <w:rPr>
            <w:webHidden/>
          </w:rPr>
          <w:fldChar w:fldCharType="end"/>
        </w:r>
      </w:hyperlink>
    </w:p>
    <w:p w14:paraId="25A4DDD4" w14:textId="0DDC321B" w:rsidR="001366B0" w:rsidRPr="002166F3" w:rsidRDefault="00BE0A6F" w:rsidP="001366B0">
      <w:pPr>
        <w:pStyle w:val="2c"/>
        <w:rPr>
          <w:kern w:val="2"/>
          <w:sz w:val="21"/>
          <w:szCs w:val="22"/>
          <w:lang w:eastAsia="ja-JP" w:bidi="ar-SA"/>
        </w:rPr>
      </w:pPr>
      <w:hyperlink w:anchor="_Toc80286138" w:history="1">
        <w:r w:rsidR="001366B0" w:rsidRPr="002166F3">
          <w:rPr>
            <w:rStyle w:val="aff6"/>
            <w:u w:val="none"/>
            <w:lang w:eastAsia="ja-JP"/>
          </w:rPr>
          <w:t>6.3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先天性、家族性および遺伝性障害」</w:t>
        </w:r>
        <w:r w:rsidR="001366B0" w:rsidRPr="002166F3">
          <w:rPr>
            <w:webHidden/>
          </w:rPr>
          <w:tab/>
        </w:r>
        <w:r w:rsidR="001366B0" w:rsidRPr="002166F3">
          <w:rPr>
            <w:webHidden/>
          </w:rPr>
          <w:fldChar w:fldCharType="begin"/>
        </w:r>
        <w:r w:rsidR="001366B0" w:rsidRPr="002166F3">
          <w:rPr>
            <w:webHidden/>
          </w:rPr>
          <w:instrText xml:space="preserve"> PAGEREF _Toc80286138 \h </w:instrText>
        </w:r>
        <w:r w:rsidR="001366B0" w:rsidRPr="002166F3">
          <w:rPr>
            <w:webHidden/>
          </w:rPr>
        </w:r>
        <w:r w:rsidR="001366B0" w:rsidRPr="002166F3">
          <w:rPr>
            <w:webHidden/>
          </w:rPr>
          <w:fldChar w:fldCharType="separate"/>
        </w:r>
        <w:r w:rsidR="008D2AFF">
          <w:rPr>
            <w:webHidden/>
          </w:rPr>
          <w:t>28</w:t>
        </w:r>
        <w:r w:rsidR="001366B0" w:rsidRPr="002166F3">
          <w:rPr>
            <w:webHidden/>
          </w:rPr>
          <w:fldChar w:fldCharType="end"/>
        </w:r>
      </w:hyperlink>
    </w:p>
    <w:p w14:paraId="40DECBAF" w14:textId="3462774D" w:rsidR="001366B0" w:rsidRPr="002166F3" w:rsidRDefault="00BE0A6F" w:rsidP="001366B0">
      <w:pPr>
        <w:pStyle w:val="2c"/>
        <w:rPr>
          <w:kern w:val="2"/>
          <w:sz w:val="21"/>
          <w:szCs w:val="22"/>
          <w:lang w:eastAsia="ja-JP" w:bidi="ar-SA"/>
        </w:rPr>
      </w:pPr>
      <w:hyperlink w:anchor="_Toc80286139" w:history="1">
        <w:r w:rsidR="001366B0" w:rsidRPr="002166F3">
          <w:rPr>
            <w:rStyle w:val="aff6"/>
            <w:u w:val="none"/>
            <w:lang w:eastAsia="ja-JP"/>
          </w:rPr>
          <w:t>6.4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耳および迷路障害」</w:t>
        </w:r>
        <w:r w:rsidR="001366B0" w:rsidRPr="002166F3">
          <w:rPr>
            <w:webHidden/>
          </w:rPr>
          <w:tab/>
        </w:r>
        <w:r w:rsidR="001366B0" w:rsidRPr="002166F3">
          <w:rPr>
            <w:webHidden/>
          </w:rPr>
          <w:fldChar w:fldCharType="begin"/>
        </w:r>
        <w:r w:rsidR="001366B0" w:rsidRPr="002166F3">
          <w:rPr>
            <w:webHidden/>
          </w:rPr>
          <w:instrText xml:space="preserve"> PAGEREF _Toc80286139 \h </w:instrText>
        </w:r>
        <w:r w:rsidR="001366B0" w:rsidRPr="002166F3">
          <w:rPr>
            <w:webHidden/>
          </w:rPr>
        </w:r>
        <w:r w:rsidR="001366B0" w:rsidRPr="002166F3">
          <w:rPr>
            <w:webHidden/>
          </w:rPr>
          <w:fldChar w:fldCharType="separate"/>
        </w:r>
        <w:r w:rsidR="008D2AFF">
          <w:rPr>
            <w:webHidden/>
          </w:rPr>
          <w:t>29</w:t>
        </w:r>
        <w:r w:rsidR="001366B0" w:rsidRPr="002166F3">
          <w:rPr>
            <w:webHidden/>
          </w:rPr>
          <w:fldChar w:fldCharType="end"/>
        </w:r>
      </w:hyperlink>
    </w:p>
    <w:p w14:paraId="3E38BEDB" w14:textId="65697D62" w:rsidR="001366B0" w:rsidRPr="002166F3" w:rsidRDefault="00BE0A6F" w:rsidP="001366B0">
      <w:pPr>
        <w:pStyle w:val="2c"/>
        <w:rPr>
          <w:kern w:val="2"/>
          <w:sz w:val="21"/>
          <w:szCs w:val="22"/>
          <w:lang w:eastAsia="ja-JP" w:bidi="ar-SA"/>
        </w:rPr>
      </w:pPr>
      <w:hyperlink w:anchor="_Toc80286140" w:history="1">
        <w:r w:rsidR="001366B0" w:rsidRPr="002166F3">
          <w:rPr>
            <w:rStyle w:val="aff6"/>
            <w:u w:val="none"/>
            <w:lang w:eastAsia="zh-TW"/>
          </w:rPr>
          <w:t>6.5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内分泌障害」</w:t>
        </w:r>
        <w:r w:rsidR="001366B0" w:rsidRPr="002166F3">
          <w:rPr>
            <w:webHidden/>
          </w:rPr>
          <w:tab/>
        </w:r>
        <w:r w:rsidR="001366B0" w:rsidRPr="002166F3">
          <w:rPr>
            <w:webHidden/>
          </w:rPr>
          <w:fldChar w:fldCharType="begin"/>
        </w:r>
        <w:r w:rsidR="001366B0" w:rsidRPr="002166F3">
          <w:rPr>
            <w:webHidden/>
          </w:rPr>
          <w:instrText xml:space="preserve"> PAGEREF _Toc80286140 \h </w:instrText>
        </w:r>
        <w:r w:rsidR="001366B0" w:rsidRPr="002166F3">
          <w:rPr>
            <w:webHidden/>
          </w:rPr>
        </w:r>
        <w:r w:rsidR="001366B0" w:rsidRPr="002166F3">
          <w:rPr>
            <w:webHidden/>
          </w:rPr>
          <w:fldChar w:fldCharType="separate"/>
        </w:r>
        <w:r w:rsidR="008D2AFF">
          <w:rPr>
            <w:webHidden/>
          </w:rPr>
          <w:t>30</w:t>
        </w:r>
        <w:r w:rsidR="001366B0" w:rsidRPr="002166F3">
          <w:rPr>
            <w:webHidden/>
          </w:rPr>
          <w:fldChar w:fldCharType="end"/>
        </w:r>
      </w:hyperlink>
    </w:p>
    <w:p w14:paraId="21FEBFF0" w14:textId="733F88CF" w:rsidR="001366B0" w:rsidRPr="002166F3" w:rsidRDefault="00BE0A6F" w:rsidP="001366B0">
      <w:pPr>
        <w:pStyle w:val="2c"/>
        <w:rPr>
          <w:kern w:val="2"/>
          <w:sz w:val="21"/>
          <w:szCs w:val="22"/>
          <w:lang w:eastAsia="ja-JP" w:bidi="ar-SA"/>
        </w:rPr>
      </w:pPr>
      <w:hyperlink w:anchor="_Toc80286141" w:history="1">
        <w:r w:rsidR="001366B0" w:rsidRPr="002166F3">
          <w:rPr>
            <w:rStyle w:val="aff6"/>
            <w:u w:val="none"/>
            <w:lang w:eastAsia="zh-TW"/>
          </w:rPr>
          <w:t>6.6</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眼障害」</w:t>
        </w:r>
        <w:r w:rsidR="001366B0" w:rsidRPr="002166F3">
          <w:rPr>
            <w:webHidden/>
          </w:rPr>
          <w:tab/>
        </w:r>
        <w:r w:rsidR="001366B0" w:rsidRPr="002166F3">
          <w:rPr>
            <w:webHidden/>
          </w:rPr>
          <w:fldChar w:fldCharType="begin"/>
        </w:r>
        <w:r w:rsidR="001366B0" w:rsidRPr="002166F3">
          <w:rPr>
            <w:webHidden/>
          </w:rPr>
          <w:instrText xml:space="preserve"> PAGEREF _Toc80286141 \h </w:instrText>
        </w:r>
        <w:r w:rsidR="001366B0" w:rsidRPr="002166F3">
          <w:rPr>
            <w:webHidden/>
          </w:rPr>
        </w:r>
        <w:r w:rsidR="001366B0" w:rsidRPr="002166F3">
          <w:rPr>
            <w:webHidden/>
          </w:rPr>
          <w:fldChar w:fldCharType="separate"/>
        </w:r>
        <w:r w:rsidR="008D2AFF">
          <w:rPr>
            <w:webHidden/>
          </w:rPr>
          <w:t>31</w:t>
        </w:r>
        <w:r w:rsidR="001366B0" w:rsidRPr="002166F3">
          <w:rPr>
            <w:webHidden/>
          </w:rPr>
          <w:fldChar w:fldCharType="end"/>
        </w:r>
      </w:hyperlink>
    </w:p>
    <w:p w14:paraId="45160EA3" w14:textId="2556DAA3" w:rsidR="001366B0" w:rsidRPr="002166F3" w:rsidRDefault="00BE0A6F" w:rsidP="001366B0">
      <w:pPr>
        <w:pStyle w:val="2c"/>
        <w:rPr>
          <w:kern w:val="2"/>
          <w:sz w:val="21"/>
          <w:szCs w:val="22"/>
          <w:lang w:eastAsia="ja-JP" w:bidi="ar-SA"/>
        </w:rPr>
      </w:pPr>
      <w:hyperlink w:anchor="_Toc80286142" w:history="1">
        <w:r w:rsidR="001366B0" w:rsidRPr="002166F3">
          <w:rPr>
            <w:rStyle w:val="aff6"/>
            <w:u w:val="none"/>
            <w:lang w:eastAsia="zh-TW"/>
          </w:rPr>
          <w:t>6.7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胃腸障害」</w:t>
        </w:r>
        <w:r w:rsidR="001366B0" w:rsidRPr="002166F3">
          <w:rPr>
            <w:webHidden/>
          </w:rPr>
          <w:tab/>
        </w:r>
        <w:r w:rsidR="001366B0" w:rsidRPr="002166F3">
          <w:rPr>
            <w:webHidden/>
          </w:rPr>
          <w:fldChar w:fldCharType="begin"/>
        </w:r>
        <w:r w:rsidR="001366B0" w:rsidRPr="002166F3">
          <w:rPr>
            <w:webHidden/>
          </w:rPr>
          <w:instrText xml:space="preserve"> PAGEREF _Toc80286142 \h </w:instrText>
        </w:r>
        <w:r w:rsidR="001366B0" w:rsidRPr="002166F3">
          <w:rPr>
            <w:webHidden/>
          </w:rPr>
        </w:r>
        <w:r w:rsidR="001366B0" w:rsidRPr="002166F3">
          <w:rPr>
            <w:webHidden/>
          </w:rPr>
          <w:fldChar w:fldCharType="separate"/>
        </w:r>
        <w:r w:rsidR="008D2AFF">
          <w:rPr>
            <w:webHidden/>
          </w:rPr>
          <w:t>32</w:t>
        </w:r>
        <w:r w:rsidR="001366B0" w:rsidRPr="002166F3">
          <w:rPr>
            <w:webHidden/>
          </w:rPr>
          <w:fldChar w:fldCharType="end"/>
        </w:r>
      </w:hyperlink>
    </w:p>
    <w:p w14:paraId="7A3C62BF" w14:textId="7A581663" w:rsidR="001366B0" w:rsidRPr="002166F3" w:rsidRDefault="00BE0A6F" w:rsidP="001366B0">
      <w:pPr>
        <w:pStyle w:val="2c"/>
        <w:rPr>
          <w:kern w:val="2"/>
          <w:sz w:val="21"/>
          <w:szCs w:val="22"/>
          <w:lang w:eastAsia="ja-JP" w:bidi="ar-SA"/>
        </w:rPr>
      </w:pPr>
      <w:hyperlink w:anchor="_Toc80286143" w:history="1">
        <w:r w:rsidR="001366B0" w:rsidRPr="002166F3">
          <w:rPr>
            <w:rStyle w:val="aff6"/>
            <w:u w:val="none"/>
            <w:lang w:eastAsia="zh-CN"/>
          </w:rPr>
          <w:t>6.</w:t>
        </w:r>
        <w:r w:rsidR="001366B0" w:rsidRPr="002166F3">
          <w:rPr>
            <w:rStyle w:val="aff6"/>
            <w:u w:val="none"/>
            <w:lang w:eastAsia="ja-JP"/>
          </w:rPr>
          <w:t>8</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一般・全身障害および投与部位の状態」</w:t>
        </w:r>
        <w:r w:rsidR="001366B0" w:rsidRPr="002166F3">
          <w:rPr>
            <w:webHidden/>
          </w:rPr>
          <w:tab/>
        </w:r>
        <w:r w:rsidR="001366B0" w:rsidRPr="002166F3">
          <w:rPr>
            <w:webHidden/>
          </w:rPr>
          <w:fldChar w:fldCharType="begin"/>
        </w:r>
        <w:r w:rsidR="001366B0" w:rsidRPr="002166F3">
          <w:rPr>
            <w:webHidden/>
          </w:rPr>
          <w:instrText xml:space="preserve"> PAGEREF _Toc80286143 \h </w:instrText>
        </w:r>
        <w:r w:rsidR="001366B0" w:rsidRPr="002166F3">
          <w:rPr>
            <w:webHidden/>
          </w:rPr>
        </w:r>
        <w:r w:rsidR="001366B0" w:rsidRPr="002166F3">
          <w:rPr>
            <w:webHidden/>
          </w:rPr>
          <w:fldChar w:fldCharType="separate"/>
        </w:r>
        <w:r w:rsidR="008D2AFF">
          <w:rPr>
            <w:webHidden/>
          </w:rPr>
          <w:t>33</w:t>
        </w:r>
        <w:r w:rsidR="001366B0" w:rsidRPr="002166F3">
          <w:rPr>
            <w:webHidden/>
          </w:rPr>
          <w:fldChar w:fldCharType="end"/>
        </w:r>
      </w:hyperlink>
    </w:p>
    <w:p w14:paraId="79A529ED" w14:textId="7172278F" w:rsidR="001366B0" w:rsidRPr="002166F3" w:rsidRDefault="00BE0A6F" w:rsidP="001366B0">
      <w:pPr>
        <w:pStyle w:val="2c"/>
        <w:rPr>
          <w:kern w:val="2"/>
          <w:sz w:val="21"/>
          <w:szCs w:val="22"/>
          <w:lang w:eastAsia="ja-JP" w:bidi="ar-SA"/>
        </w:rPr>
      </w:pPr>
      <w:hyperlink w:anchor="_Toc80286144" w:history="1">
        <w:r w:rsidR="001366B0" w:rsidRPr="002166F3">
          <w:rPr>
            <w:rStyle w:val="aff6"/>
            <w:u w:val="none"/>
            <w:lang w:eastAsia="zh-CN"/>
          </w:rPr>
          <w:t>6.9</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肝胆道系障害」</w:t>
        </w:r>
        <w:r w:rsidR="001366B0" w:rsidRPr="002166F3">
          <w:rPr>
            <w:webHidden/>
          </w:rPr>
          <w:tab/>
        </w:r>
        <w:r w:rsidR="001366B0" w:rsidRPr="002166F3">
          <w:rPr>
            <w:webHidden/>
          </w:rPr>
          <w:fldChar w:fldCharType="begin"/>
        </w:r>
        <w:r w:rsidR="001366B0" w:rsidRPr="002166F3">
          <w:rPr>
            <w:webHidden/>
          </w:rPr>
          <w:instrText xml:space="preserve"> PAGEREF _Toc80286144 \h </w:instrText>
        </w:r>
        <w:r w:rsidR="001366B0" w:rsidRPr="002166F3">
          <w:rPr>
            <w:webHidden/>
          </w:rPr>
        </w:r>
        <w:r w:rsidR="001366B0" w:rsidRPr="002166F3">
          <w:rPr>
            <w:webHidden/>
          </w:rPr>
          <w:fldChar w:fldCharType="separate"/>
        </w:r>
        <w:r w:rsidR="008D2AFF">
          <w:rPr>
            <w:webHidden/>
          </w:rPr>
          <w:t>34</w:t>
        </w:r>
        <w:r w:rsidR="001366B0" w:rsidRPr="002166F3">
          <w:rPr>
            <w:webHidden/>
          </w:rPr>
          <w:fldChar w:fldCharType="end"/>
        </w:r>
      </w:hyperlink>
    </w:p>
    <w:p w14:paraId="504662B5" w14:textId="201172FF" w:rsidR="001366B0" w:rsidRPr="002166F3" w:rsidRDefault="00BE0A6F" w:rsidP="001366B0">
      <w:pPr>
        <w:pStyle w:val="2c"/>
        <w:rPr>
          <w:kern w:val="2"/>
          <w:sz w:val="21"/>
          <w:szCs w:val="22"/>
          <w:lang w:eastAsia="ja-JP" w:bidi="ar-SA"/>
        </w:rPr>
      </w:pPr>
      <w:hyperlink w:anchor="_Toc80286145" w:history="1">
        <w:r w:rsidR="001366B0" w:rsidRPr="002166F3">
          <w:rPr>
            <w:rStyle w:val="aff6"/>
            <w:u w:val="none"/>
            <w:lang w:eastAsia="zh-TW"/>
          </w:rPr>
          <w:t>6.10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免疫系障害」</w:t>
        </w:r>
        <w:r w:rsidR="001366B0" w:rsidRPr="002166F3">
          <w:rPr>
            <w:webHidden/>
          </w:rPr>
          <w:tab/>
        </w:r>
        <w:r w:rsidR="001366B0" w:rsidRPr="002166F3">
          <w:rPr>
            <w:webHidden/>
          </w:rPr>
          <w:fldChar w:fldCharType="begin"/>
        </w:r>
        <w:r w:rsidR="001366B0" w:rsidRPr="002166F3">
          <w:rPr>
            <w:webHidden/>
          </w:rPr>
          <w:instrText xml:space="preserve"> PAGEREF _Toc80286145 \h </w:instrText>
        </w:r>
        <w:r w:rsidR="001366B0" w:rsidRPr="002166F3">
          <w:rPr>
            <w:webHidden/>
          </w:rPr>
        </w:r>
        <w:r w:rsidR="001366B0" w:rsidRPr="002166F3">
          <w:rPr>
            <w:webHidden/>
          </w:rPr>
          <w:fldChar w:fldCharType="separate"/>
        </w:r>
        <w:r w:rsidR="008D2AFF">
          <w:rPr>
            <w:webHidden/>
          </w:rPr>
          <w:t>35</w:t>
        </w:r>
        <w:r w:rsidR="001366B0" w:rsidRPr="002166F3">
          <w:rPr>
            <w:webHidden/>
          </w:rPr>
          <w:fldChar w:fldCharType="end"/>
        </w:r>
      </w:hyperlink>
    </w:p>
    <w:p w14:paraId="37458C1A" w14:textId="3A8243E9" w:rsidR="001366B0" w:rsidRPr="002166F3" w:rsidRDefault="00BE0A6F" w:rsidP="001366B0">
      <w:pPr>
        <w:pStyle w:val="2c"/>
        <w:rPr>
          <w:kern w:val="2"/>
          <w:sz w:val="21"/>
          <w:szCs w:val="22"/>
          <w:lang w:eastAsia="ja-JP" w:bidi="ar-SA"/>
        </w:rPr>
      </w:pPr>
      <w:hyperlink w:anchor="_Toc80286146" w:history="1">
        <w:r w:rsidR="001366B0" w:rsidRPr="002166F3">
          <w:rPr>
            <w:rStyle w:val="aff6"/>
            <w:u w:val="none"/>
            <w:lang w:eastAsia="ja-JP"/>
          </w:rPr>
          <w:t>6.11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感染症および寄生虫症」</w:t>
        </w:r>
        <w:r w:rsidR="001366B0" w:rsidRPr="002166F3">
          <w:rPr>
            <w:webHidden/>
          </w:rPr>
          <w:tab/>
        </w:r>
        <w:r w:rsidR="001366B0" w:rsidRPr="002166F3">
          <w:rPr>
            <w:webHidden/>
          </w:rPr>
          <w:fldChar w:fldCharType="begin"/>
        </w:r>
        <w:r w:rsidR="001366B0" w:rsidRPr="002166F3">
          <w:rPr>
            <w:webHidden/>
          </w:rPr>
          <w:instrText xml:space="preserve"> PAGEREF _Toc80286146 \h </w:instrText>
        </w:r>
        <w:r w:rsidR="001366B0" w:rsidRPr="002166F3">
          <w:rPr>
            <w:webHidden/>
          </w:rPr>
        </w:r>
        <w:r w:rsidR="001366B0" w:rsidRPr="002166F3">
          <w:rPr>
            <w:webHidden/>
          </w:rPr>
          <w:fldChar w:fldCharType="separate"/>
        </w:r>
        <w:r w:rsidR="008D2AFF">
          <w:rPr>
            <w:webHidden/>
          </w:rPr>
          <w:t>36</w:t>
        </w:r>
        <w:r w:rsidR="001366B0" w:rsidRPr="002166F3">
          <w:rPr>
            <w:webHidden/>
          </w:rPr>
          <w:fldChar w:fldCharType="end"/>
        </w:r>
      </w:hyperlink>
    </w:p>
    <w:p w14:paraId="021C8CD4" w14:textId="4B3999F7" w:rsidR="001366B0" w:rsidRPr="002166F3" w:rsidRDefault="00BE0A6F" w:rsidP="001366B0">
      <w:pPr>
        <w:pStyle w:val="2c"/>
        <w:rPr>
          <w:kern w:val="2"/>
          <w:sz w:val="21"/>
          <w:szCs w:val="22"/>
          <w:lang w:eastAsia="ja-JP" w:bidi="ar-SA"/>
        </w:rPr>
      </w:pPr>
      <w:hyperlink w:anchor="_Toc80286147" w:history="1">
        <w:r w:rsidR="001366B0" w:rsidRPr="002166F3">
          <w:rPr>
            <w:rStyle w:val="aff6"/>
            <w:u w:val="none"/>
            <w:lang w:eastAsia="ja-JP"/>
          </w:rPr>
          <w:t>6.12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傷害、中毒および処置合併症」</w:t>
        </w:r>
        <w:r w:rsidR="001366B0" w:rsidRPr="002166F3">
          <w:rPr>
            <w:webHidden/>
          </w:rPr>
          <w:tab/>
        </w:r>
        <w:r w:rsidR="001366B0" w:rsidRPr="002166F3">
          <w:rPr>
            <w:webHidden/>
          </w:rPr>
          <w:fldChar w:fldCharType="begin"/>
        </w:r>
        <w:r w:rsidR="001366B0" w:rsidRPr="002166F3">
          <w:rPr>
            <w:webHidden/>
          </w:rPr>
          <w:instrText xml:space="preserve"> PAGEREF _Toc80286147 \h </w:instrText>
        </w:r>
        <w:r w:rsidR="001366B0" w:rsidRPr="002166F3">
          <w:rPr>
            <w:webHidden/>
          </w:rPr>
        </w:r>
        <w:r w:rsidR="001366B0" w:rsidRPr="002166F3">
          <w:rPr>
            <w:webHidden/>
          </w:rPr>
          <w:fldChar w:fldCharType="separate"/>
        </w:r>
        <w:r w:rsidR="008D2AFF">
          <w:rPr>
            <w:webHidden/>
          </w:rPr>
          <w:t>38</w:t>
        </w:r>
        <w:r w:rsidR="001366B0" w:rsidRPr="002166F3">
          <w:rPr>
            <w:webHidden/>
          </w:rPr>
          <w:fldChar w:fldCharType="end"/>
        </w:r>
      </w:hyperlink>
    </w:p>
    <w:p w14:paraId="1C534A27" w14:textId="1CFEDC61" w:rsidR="001366B0" w:rsidRPr="002166F3" w:rsidRDefault="00BE0A6F" w:rsidP="001366B0">
      <w:pPr>
        <w:pStyle w:val="2c"/>
        <w:rPr>
          <w:kern w:val="2"/>
          <w:sz w:val="21"/>
          <w:szCs w:val="22"/>
          <w:lang w:eastAsia="ja-JP" w:bidi="ar-SA"/>
        </w:rPr>
      </w:pPr>
      <w:hyperlink w:anchor="_Toc80286148" w:history="1">
        <w:r w:rsidR="001366B0" w:rsidRPr="002166F3">
          <w:rPr>
            <w:rStyle w:val="aff6"/>
            <w:u w:val="none"/>
            <w:lang w:eastAsia="zh-TW"/>
          </w:rPr>
          <w:t>6.13</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臨床検査」</w:t>
        </w:r>
        <w:r w:rsidR="001366B0" w:rsidRPr="002166F3">
          <w:rPr>
            <w:webHidden/>
          </w:rPr>
          <w:tab/>
        </w:r>
        <w:r w:rsidR="001366B0" w:rsidRPr="002166F3">
          <w:rPr>
            <w:webHidden/>
          </w:rPr>
          <w:fldChar w:fldCharType="begin"/>
        </w:r>
        <w:r w:rsidR="001366B0" w:rsidRPr="002166F3">
          <w:rPr>
            <w:webHidden/>
          </w:rPr>
          <w:instrText xml:space="preserve"> PAGEREF _Toc80286148 \h </w:instrText>
        </w:r>
        <w:r w:rsidR="001366B0" w:rsidRPr="002166F3">
          <w:rPr>
            <w:webHidden/>
          </w:rPr>
        </w:r>
        <w:r w:rsidR="001366B0" w:rsidRPr="002166F3">
          <w:rPr>
            <w:webHidden/>
          </w:rPr>
          <w:fldChar w:fldCharType="separate"/>
        </w:r>
        <w:r w:rsidR="008D2AFF">
          <w:rPr>
            <w:webHidden/>
          </w:rPr>
          <w:t>40</w:t>
        </w:r>
        <w:r w:rsidR="001366B0" w:rsidRPr="002166F3">
          <w:rPr>
            <w:webHidden/>
          </w:rPr>
          <w:fldChar w:fldCharType="end"/>
        </w:r>
      </w:hyperlink>
    </w:p>
    <w:p w14:paraId="4250894B" w14:textId="77FD45F9" w:rsidR="001366B0" w:rsidRPr="002166F3" w:rsidRDefault="00BE0A6F" w:rsidP="001366B0">
      <w:pPr>
        <w:pStyle w:val="2c"/>
        <w:rPr>
          <w:kern w:val="2"/>
          <w:sz w:val="21"/>
          <w:szCs w:val="22"/>
          <w:lang w:eastAsia="ja-JP" w:bidi="ar-SA"/>
        </w:rPr>
      </w:pPr>
      <w:hyperlink w:anchor="_Toc80286149" w:history="1">
        <w:r w:rsidR="001366B0" w:rsidRPr="002166F3">
          <w:rPr>
            <w:rStyle w:val="aff6"/>
            <w:u w:val="none"/>
            <w:lang w:eastAsia="ja-JP"/>
          </w:rPr>
          <w:t>6.14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代謝および栄養障害」</w:t>
        </w:r>
        <w:r w:rsidR="001366B0" w:rsidRPr="002166F3">
          <w:rPr>
            <w:webHidden/>
          </w:rPr>
          <w:tab/>
        </w:r>
        <w:r w:rsidR="001366B0" w:rsidRPr="002166F3">
          <w:rPr>
            <w:webHidden/>
          </w:rPr>
          <w:fldChar w:fldCharType="begin"/>
        </w:r>
        <w:r w:rsidR="001366B0" w:rsidRPr="002166F3">
          <w:rPr>
            <w:webHidden/>
          </w:rPr>
          <w:instrText xml:space="preserve"> PAGEREF _Toc80286149 \h </w:instrText>
        </w:r>
        <w:r w:rsidR="001366B0" w:rsidRPr="002166F3">
          <w:rPr>
            <w:webHidden/>
          </w:rPr>
        </w:r>
        <w:r w:rsidR="001366B0" w:rsidRPr="002166F3">
          <w:rPr>
            <w:webHidden/>
          </w:rPr>
          <w:fldChar w:fldCharType="separate"/>
        </w:r>
        <w:r w:rsidR="008D2AFF">
          <w:rPr>
            <w:webHidden/>
          </w:rPr>
          <w:t>43</w:t>
        </w:r>
        <w:r w:rsidR="001366B0" w:rsidRPr="002166F3">
          <w:rPr>
            <w:webHidden/>
          </w:rPr>
          <w:fldChar w:fldCharType="end"/>
        </w:r>
      </w:hyperlink>
    </w:p>
    <w:p w14:paraId="26AFEBE6" w14:textId="4FCF75DB" w:rsidR="001366B0" w:rsidRPr="002166F3" w:rsidRDefault="00BE0A6F" w:rsidP="001366B0">
      <w:pPr>
        <w:pStyle w:val="2c"/>
        <w:rPr>
          <w:kern w:val="2"/>
          <w:sz w:val="21"/>
          <w:szCs w:val="22"/>
          <w:lang w:eastAsia="ja-JP" w:bidi="ar-SA"/>
        </w:rPr>
      </w:pPr>
      <w:hyperlink w:anchor="_Toc80286150" w:history="1">
        <w:r w:rsidR="001366B0" w:rsidRPr="002166F3">
          <w:rPr>
            <w:rStyle w:val="aff6"/>
            <w:u w:val="none"/>
            <w:lang w:eastAsia="ja-JP"/>
          </w:rPr>
          <w:t>6.15</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筋骨格系および結合組織障害」</w:t>
        </w:r>
        <w:r w:rsidR="001366B0" w:rsidRPr="002166F3">
          <w:rPr>
            <w:webHidden/>
          </w:rPr>
          <w:tab/>
        </w:r>
        <w:r w:rsidR="001366B0" w:rsidRPr="002166F3">
          <w:rPr>
            <w:webHidden/>
          </w:rPr>
          <w:fldChar w:fldCharType="begin"/>
        </w:r>
        <w:r w:rsidR="001366B0" w:rsidRPr="002166F3">
          <w:rPr>
            <w:webHidden/>
          </w:rPr>
          <w:instrText xml:space="preserve"> PAGEREF _Toc80286150 \h </w:instrText>
        </w:r>
        <w:r w:rsidR="001366B0" w:rsidRPr="002166F3">
          <w:rPr>
            <w:webHidden/>
          </w:rPr>
        </w:r>
        <w:r w:rsidR="001366B0" w:rsidRPr="002166F3">
          <w:rPr>
            <w:webHidden/>
          </w:rPr>
          <w:fldChar w:fldCharType="separate"/>
        </w:r>
        <w:r w:rsidR="008D2AFF">
          <w:rPr>
            <w:webHidden/>
          </w:rPr>
          <w:t>44</w:t>
        </w:r>
        <w:r w:rsidR="001366B0" w:rsidRPr="002166F3">
          <w:rPr>
            <w:webHidden/>
          </w:rPr>
          <w:fldChar w:fldCharType="end"/>
        </w:r>
      </w:hyperlink>
    </w:p>
    <w:p w14:paraId="45F98E60" w14:textId="1B0E8804" w:rsidR="001366B0" w:rsidRPr="002166F3" w:rsidRDefault="00BE0A6F" w:rsidP="001366B0">
      <w:pPr>
        <w:pStyle w:val="2c"/>
        <w:rPr>
          <w:kern w:val="2"/>
          <w:sz w:val="21"/>
          <w:szCs w:val="22"/>
          <w:lang w:eastAsia="ja-JP" w:bidi="ar-SA"/>
        </w:rPr>
      </w:pPr>
      <w:hyperlink w:anchor="_Toc80286151" w:history="1">
        <w:r w:rsidR="001366B0" w:rsidRPr="002166F3">
          <w:rPr>
            <w:rStyle w:val="aff6"/>
            <w:u w:val="none"/>
            <w:lang w:eastAsia="ja-JP"/>
          </w:rPr>
          <w:t>6.16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良性、悪性および詳細不明の新生物（嚢胞およびポリープを含む）」</w:t>
        </w:r>
        <w:r w:rsidR="001366B0" w:rsidRPr="002166F3">
          <w:rPr>
            <w:webHidden/>
          </w:rPr>
          <w:tab/>
        </w:r>
        <w:r w:rsidR="001366B0" w:rsidRPr="002166F3">
          <w:rPr>
            <w:webHidden/>
          </w:rPr>
          <w:fldChar w:fldCharType="begin"/>
        </w:r>
        <w:r w:rsidR="001366B0" w:rsidRPr="002166F3">
          <w:rPr>
            <w:webHidden/>
          </w:rPr>
          <w:instrText xml:space="preserve"> PAGEREF _Toc80286151 \h </w:instrText>
        </w:r>
        <w:r w:rsidR="001366B0" w:rsidRPr="002166F3">
          <w:rPr>
            <w:webHidden/>
          </w:rPr>
        </w:r>
        <w:r w:rsidR="001366B0" w:rsidRPr="002166F3">
          <w:rPr>
            <w:webHidden/>
          </w:rPr>
          <w:fldChar w:fldCharType="separate"/>
        </w:r>
        <w:r w:rsidR="008D2AFF">
          <w:rPr>
            <w:webHidden/>
          </w:rPr>
          <w:t>45</w:t>
        </w:r>
        <w:r w:rsidR="001366B0" w:rsidRPr="002166F3">
          <w:rPr>
            <w:webHidden/>
          </w:rPr>
          <w:fldChar w:fldCharType="end"/>
        </w:r>
      </w:hyperlink>
    </w:p>
    <w:p w14:paraId="11D7DF15" w14:textId="7678469C" w:rsidR="001366B0" w:rsidRPr="002166F3" w:rsidRDefault="00BE0A6F" w:rsidP="001366B0">
      <w:pPr>
        <w:pStyle w:val="2c"/>
        <w:rPr>
          <w:kern w:val="2"/>
          <w:sz w:val="21"/>
          <w:szCs w:val="22"/>
          <w:lang w:eastAsia="ja-JP" w:bidi="ar-SA"/>
        </w:rPr>
      </w:pPr>
      <w:hyperlink w:anchor="_Toc80286152" w:history="1">
        <w:r w:rsidR="001366B0" w:rsidRPr="002166F3">
          <w:rPr>
            <w:rStyle w:val="aff6"/>
            <w:u w:val="none"/>
            <w:lang w:eastAsia="zh-TW"/>
          </w:rPr>
          <w:t>6.17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神経系障害」</w:t>
        </w:r>
        <w:r w:rsidR="001366B0" w:rsidRPr="002166F3">
          <w:rPr>
            <w:webHidden/>
          </w:rPr>
          <w:tab/>
        </w:r>
        <w:r w:rsidR="001366B0" w:rsidRPr="002166F3">
          <w:rPr>
            <w:webHidden/>
          </w:rPr>
          <w:fldChar w:fldCharType="begin"/>
        </w:r>
        <w:r w:rsidR="001366B0" w:rsidRPr="002166F3">
          <w:rPr>
            <w:webHidden/>
          </w:rPr>
          <w:instrText xml:space="preserve"> PAGEREF _Toc80286152 \h </w:instrText>
        </w:r>
        <w:r w:rsidR="001366B0" w:rsidRPr="002166F3">
          <w:rPr>
            <w:webHidden/>
          </w:rPr>
        </w:r>
        <w:r w:rsidR="001366B0" w:rsidRPr="002166F3">
          <w:rPr>
            <w:webHidden/>
          </w:rPr>
          <w:fldChar w:fldCharType="separate"/>
        </w:r>
        <w:r w:rsidR="008D2AFF">
          <w:rPr>
            <w:webHidden/>
          </w:rPr>
          <w:t>47</w:t>
        </w:r>
        <w:r w:rsidR="001366B0" w:rsidRPr="002166F3">
          <w:rPr>
            <w:webHidden/>
          </w:rPr>
          <w:fldChar w:fldCharType="end"/>
        </w:r>
      </w:hyperlink>
    </w:p>
    <w:p w14:paraId="2195D2D1" w14:textId="0E64622E" w:rsidR="001366B0" w:rsidRPr="002166F3" w:rsidRDefault="00BE0A6F" w:rsidP="001366B0">
      <w:pPr>
        <w:pStyle w:val="2c"/>
        <w:rPr>
          <w:kern w:val="2"/>
          <w:sz w:val="21"/>
          <w:szCs w:val="22"/>
          <w:lang w:eastAsia="ja-JP" w:bidi="ar-SA"/>
        </w:rPr>
      </w:pPr>
      <w:hyperlink w:anchor="_Toc80286153" w:history="1">
        <w:r w:rsidR="001366B0" w:rsidRPr="002166F3">
          <w:rPr>
            <w:rStyle w:val="aff6"/>
            <w:u w:val="none"/>
            <w:lang w:eastAsia="ja-JP"/>
          </w:rPr>
          <w:t>6.18</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妊娠、産褥および周産期の状態」</w:t>
        </w:r>
        <w:r w:rsidR="001366B0" w:rsidRPr="002166F3">
          <w:rPr>
            <w:webHidden/>
          </w:rPr>
          <w:tab/>
        </w:r>
        <w:r w:rsidR="001366B0" w:rsidRPr="002166F3">
          <w:rPr>
            <w:webHidden/>
          </w:rPr>
          <w:fldChar w:fldCharType="begin"/>
        </w:r>
        <w:r w:rsidR="001366B0" w:rsidRPr="002166F3">
          <w:rPr>
            <w:webHidden/>
          </w:rPr>
          <w:instrText xml:space="preserve"> PAGEREF _Toc80286153 \h </w:instrText>
        </w:r>
        <w:r w:rsidR="001366B0" w:rsidRPr="002166F3">
          <w:rPr>
            <w:webHidden/>
          </w:rPr>
        </w:r>
        <w:r w:rsidR="001366B0" w:rsidRPr="002166F3">
          <w:rPr>
            <w:webHidden/>
          </w:rPr>
          <w:fldChar w:fldCharType="separate"/>
        </w:r>
        <w:r w:rsidR="008D2AFF">
          <w:rPr>
            <w:webHidden/>
          </w:rPr>
          <w:t>48</w:t>
        </w:r>
        <w:r w:rsidR="001366B0" w:rsidRPr="002166F3">
          <w:rPr>
            <w:webHidden/>
          </w:rPr>
          <w:fldChar w:fldCharType="end"/>
        </w:r>
      </w:hyperlink>
    </w:p>
    <w:p w14:paraId="0BC55985" w14:textId="04EC2EF1" w:rsidR="001366B0" w:rsidRPr="002166F3" w:rsidRDefault="00BE0A6F" w:rsidP="001366B0">
      <w:pPr>
        <w:pStyle w:val="2c"/>
        <w:rPr>
          <w:kern w:val="2"/>
          <w:sz w:val="21"/>
          <w:szCs w:val="22"/>
          <w:lang w:eastAsia="ja-JP" w:bidi="ar-SA"/>
        </w:rPr>
      </w:pPr>
      <w:hyperlink w:anchor="_Toc80286154" w:history="1">
        <w:r w:rsidR="001366B0" w:rsidRPr="002166F3">
          <w:rPr>
            <w:rStyle w:val="aff6"/>
            <w:u w:val="none"/>
            <w:lang w:eastAsia="ja-JP"/>
          </w:rPr>
          <w:t>6.19</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製品の問題」</w:t>
        </w:r>
        <w:r w:rsidR="001366B0" w:rsidRPr="002166F3">
          <w:rPr>
            <w:webHidden/>
          </w:rPr>
          <w:tab/>
        </w:r>
        <w:r w:rsidR="001366B0" w:rsidRPr="002166F3">
          <w:rPr>
            <w:webHidden/>
          </w:rPr>
          <w:fldChar w:fldCharType="begin"/>
        </w:r>
        <w:r w:rsidR="001366B0" w:rsidRPr="002166F3">
          <w:rPr>
            <w:webHidden/>
          </w:rPr>
          <w:instrText xml:space="preserve"> PAGEREF _Toc80286154 \h </w:instrText>
        </w:r>
        <w:r w:rsidR="001366B0" w:rsidRPr="002166F3">
          <w:rPr>
            <w:webHidden/>
          </w:rPr>
        </w:r>
        <w:r w:rsidR="001366B0" w:rsidRPr="002166F3">
          <w:rPr>
            <w:webHidden/>
          </w:rPr>
          <w:fldChar w:fldCharType="separate"/>
        </w:r>
        <w:r w:rsidR="008D2AFF">
          <w:rPr>
            <w:webHidden/>
          </w:rPr>
          <w:t>49</w:t>
        </w:r>
        <w:r w:rsidR="001366B0" w:rsidRPr="002166F3">
          <w:rPr>
            <w:webHidden/>
          </w:rPr>
          <w:fldChar w:fldCharType="end"/>
        </w:r>
      </w:hyperlink>
    </w:p>
    <w:p w14:paraId="2D0802A2" w14:textId="59FE4F36" w:rsidR="001366B0" w:rsidRPr="002166F3" w:rsidRDefault="00BE0A6F" w:rsidP="001366B0">
      <w:pPr>
        <w:pStyle w:val="2c"/>
        <w:rPr>
          <w:kern w:val="2"/>
          <w:sz w:val="21"/>
          <w:szCs w:val="22"/>
          <w:lang w:eastAsia="ja-JP" w:bidi="ar-SA"/>
        </w:rPr>
      </w:pPr>
      <w:hyperlink w:anchor="_Toc80286155" w:history="1">
        <w:r w:rsidR="001366B0" w:rsidRPr="002166F3">
          <w:rPr>
            <w:rStyle w:val="aff6"/>
            <w:u w:val="none"/>
            <w:lang w:eastAsia="zh-TW"/>
          </w:rPr>
          <w:t>6.20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精神障害」</w:t>
        </w:r>
        <w:r w:rsidR="001366B0" w:rsidRPr="002166F3">
          <w:rPr>
            <w:webHidden/>
          </w:rPr>
          <w:tab/>
        </w:r>
        <w:r w:rsidR="001366B0" w:rsidRPr="002166F3">
          <w:rPr>
            <w:webHidden/>
          </w:rPr>
          <w:fldChar w:fldCharType="begin"/>
        </w:r>
        <w:r w:rsidR="001366B0" w:rsidRPr="002166F3">
          <w:rPr>
            <w:webHidden/>
          </w:rPr>
          <w:instrText xml:space="preserve"> PAGEREF _Toc80286155 \h </w:instrText>
        </w:r>
        <w:r w:rsidR="001366B0" w:rsidRPr="002166F3">
          <w:rPr>
            <w:webHidden/>
          </w:rPr>
        </w:r>
        <w:r w:rsidR="001366B0" w:rsidRPr="002166F3">
          <w:rPr>
            <w:webHidden/>
          </w:rPr>
          <w:fldChar w:fldCharType="separate"/>
        </w:r>
        <w:r w:rsidR="008D2AFF">
          <w:rPr>
            <w:webHidden/>
          </w:rPr>
          <w:t>51</w:t>
        </w:r>
        <w:r w:rsidR="001366B0" w:rsidRPr="002166F3">
          <w:rPr>
            <w:webHidden/>
          </w:rPr>
          <w:fldChar w:fldCharType="end"/>
        </w:r>
      </w:hyperlink>
    </w:p>
    <w:p w14:paraId="2759C6FC" w14:textId="21A25884" w:rsidR="001366B0" w:rsidRPr="002166F3" w:rsidRDefault="00BE0A6F" w:rsidP="001366B0">
      <w:pPr>
        <w:pStyle w:val="2c"/>
        <w:rPr>
          <w:kern w:val="2"/>
          <w:sz w:val="21"/>
          <w:szCs w:val="22"/>
          <w:lang w:eastAsia="ja-JP" w:bidi="ar-SA"/>
        </w:rPr>
      </w:pPr>
      <w:hyperlink w:anchor="_Toc80286156" w:history="1">
        <w:r w:rsidR="001366B0" w:rsidRPr="002166F3">
          <w:rPr>
            <w:rStyle w:val="aff6"/>
            <w:u w:val="none"/>
            <w:lang w:eastAsia="ja-JP"/>
          </w:rPr>
          <w:t>6.21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腎および尿路障害」</w:t>
        </w:r>
        <w:r w:rsidR="001366B0" w:rsidRPr="002166F3">
          <w:rPr>
            <w:webHidden/>
          </w:rPr>
          <w:tab/>
        </w:r>
        <w:r w:rsidR="001366B0" w:rsidRPr="002166F3">
          <w:rPr>
            <w:webHidden/>
          </w:rPr>
          <w:fldChar w:fldCharType="begin"/>
        </w:r>
        <w:r w:rsidR="001366B0" w:rsidRPr="002166F3">
          <w:rPr>
            <w:webHidden/>
          </w:rPr>
          <w:instrText xml:space="preserve"> PAGEREF _Toc80286156 \h </w:instrText>
        </w:r>
        <w:r w:rsidR="001366B0" w:rsidRPr="002166F3">
          <w:rPr>
            <w:webHidden/>
          </w:rPr>
        </w:r>
        <w:r w:rsidR="001366B0" w:rsidRPr="002166F3">
          <w:rPr>
            <w:webHidden/>
          </w:rPr>
          <w:fldChar w:fldCharType="separate"/>
        </w:r>
        <w:r w:rsidR="008D2AFF">
          <w:rPr>
            <w:webHidden/>
          </w:rPr>
          <w:t>52</w:t>
        </w:r>
        <w:r w:rsidR="001366B0" w:rsidRPr="002166F3">
          <w:rPr>
            <w:webHidden/>
          </w:rPr>
          <w:fldChar w:fldCharType="end"/>
        </w:r>
      </w:hyperlink>
    </w:p>
    <w:p w14:paraId="3A338BFC" w14:textId="0D0AD66D" w:rsidR="001366B0" w:rsidRPr="002166F3" w:rsidRDefault="00BE0A6F" w:rsidP="001366B0">
      <w:pPr>
        <w:pStyle w:val="2c"/>
        <w:rPr>
          <w:kern w:val="2"/>
          <w:sz w:val="21"/>
          <w:szCs w:val="22"/>
          <w:lang w:eastAsia="ja-JP" w:bidi="ar-SA"/>
        </w:rPr>
      </w:pPr>
      <w:hyperlink w:anchor="_Toc80286157" w:history="1">
        <w:r w:rsidR="001366B0" w:rsidRPr="002166F3">
          <w:rPr>
            <w:rStyle w:val="aff6"/>
            <w:u w:val="none"/>
            <w:lang w:eastAsia="ja-JP"/>
          </w:rPr>
          <w:t>6.22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生殖系および乳房障害」</w:t>
        </w:r>
        <w:r w:rsidR="001366B0" w:rsidRPr="002166F3">
          <w:rPr>
            <w:webHidden/>
          </w:rPr>
          <w:tab/>
        </w:r>
        <w:r w:rsidR="001366B0" w:rsidRPr="002166F3">
          <w:rPr>
            <w:webHidden/>
          </w:rPr>
          <w:fldChar w:fldCharType="begin"/>
        </w:r>
        <w:r w:rsidR="001366B0" w:rsidRPr="002166F3">
          <w:rPr>
            <w:webHidden/>
          </w:rPr>
          <w:instrText xml:space="preserve"> PAGEREF _Toc80286157 \h </w:instrText>
        </w:r>
        <w:r w:rsidR="001366B0" w:rsidRPr="002166F3">
          <w:rPr>
            <w:webHidden/>
          </w:rPr>
        </w:r>
        <w:r w:rsidR="001366B0" w:rsidRPr="002166F3">
          <w:rPr>
            <w:webHidden/>
          </w:rPr>
          <w:fldChar w:fldCharType="separate"/>
        </w:r>
        <w:r w:rsidR="008D2AFF">
          <w:rPr>
            <w:webHidden/>
          </w:rPr>
          <w:t>53</w:t>
        </w:r>
        <w:r w:rsidR="001366B0" w:rsidRPr="002166F3">
          <w:rPr>
            <w:webHidden/>
          </w:rPr>
          <w:fldChar w:fldCharType="end"/>
        </w:r>
      </w:hyperlink>
    </w:p>
    <w:p w14:paraId="668E259A" w14:textId="3301B73C" w:rsidR="001366B0" w:rsidRPr="002166F3" w:rsidRDefault="00BE0A6F" w:rsidP="001366B0">
      <w:pPr>
        <w:pStyle w:val="2c"/>
        <w:rPr>
          <w:kern w:val="2"/>
          <w:sz w:val="21"/>
          <w:szCs w:val="22"/>
          <w:lang w:eastAsia="ja-JP" w:bidi="ar-SA"/>
        </w:rPr>
      </w:pPr>
      <w:hyperlink w:anchor="_Toc80286158" w:history="1">
        <w:r w:rsidR="001366B0" w:rsidRPr="002166F3">
          <w:rPr>
            <w:rStyle w:val="aff6"/>
            <w:u w:val="none"/>
            <w:lang w:eastAsia="ja-JP"/>
          </w:rPr>
          <w:t>6.23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呼吸器、胸郭および縦隔障害」</w:t>
        </w:r>
        <w:r w:rsidR="001366B0" w:rsidRPr="002166F3">
          <w:rPr>
            <w:webHidden/>
          </w:rPr>
          <w:tab/>
        </w:r>
        <w:r w:rsidR="001366B0" w:rsidRPr="002166F3">
          <w:rPr>
            <w:webHidden/>
          </w:rPr>
          <w:fldChar w:fldCharType="begin"/>
        </w:r>
        <w:r w:rsidR="001366B0" w:rsidRPr="002166F3">
          <w:rPr>
            <w:webHidden/>
          </w:rPr>
          <w:instrText xml:space="preserve"> PAGEREF _Toc80286158 \h </w:instrText>
        </w:r>
        <w:r w:rsidR="001366B0" w:rsidRPr="002166F3">
          <w:rPr>
            <w:webHidden/>
          </w:rPr>
        </w:r>
        <w:r w:rsidR="001366B0" w:rsidRPr="002166F3">
          <w:rPr>
            <w:webHidden/>
          </w:rPr>
          <w:fldChar w:fldCharType="separate"/>
        </w:r>
        <w:r w:rsidR="008D2AFF">
          <w:rPr>
            <w:webHidden/>
          </w:rPr>
          <w:t>54</w:t>
        </w:r>
        <w:r w:rsidR="001366B0" w:rsidRPr="002166F3">
          <w:rPr>
            <w:webHidden/>
          </w:rPr>
          <w:fldChar w:fldCharType="end"/>
        </w:r>
      </w:hyperlink>
    </w:p>
    <w:p w14:paraId="764563BA" w14:textId="0D782570" w:rsidR="001366B0" w:rsidRPr="002166F3" w:rsidRDefault="00BE0A6F" w:rsidP="001366B0">
      <w:pPr>
        <w:pStyle w:val="2c"/>
        <w:rPr>
          <w:kern w:val="2"/>
          <w:sz w:val="21"/>
          <w:szCs w:val="22"/>
          <w:lang w:eastAsia="ja-JP" w:bidi="ar-SA"/>
        </w:rPr>
      </w:pPr>
      <w:hyperlink w:anchor="_Toc80286159" w:history="1">
        <w:r w:rsidR="001366B0" w:rsidRPr="002166F3">
          <w:rPr>
            <w:rStyle w:val="aff6"/>
            <w:u w:val="none"/>
            <w:lang w:eastAsia="ja-JP"/>
          </w:rPr>
          <w:t>6.24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皮膚および皮下組織障害」</w:t>
        </w:r>
        <w:r w:rsidR="001366B0" w:rsidRPr="002166F3">
          <w:rPr>
            <w:webHidden/>
          </w:rPr>
          <w:tab/>
        </w:r>
        <w:r w:rsidR="001366B0" w:rsidRPr="002166F3">
          <w:rPr>
            <w:webHidden/>
          </w:rPr>
          <w:fldChar w:fldCharType="begin"/>
        </w:r>
        <w:r w:rsidR="001366B0" w:rsidRPr="002166F3">
          <w:rPr>
            <w:webHidden/>
          </w:rPr>
          <w:instrText xml:space="preserve"> PAGEREF _Toc80286159 \h </w:instrText>
        </w:r>
        <w:r w:rsidR="001366B0" w:rsidRPr="002166F3">
          <w:rPr>
            <w:webHidden/>
          </w:rPr>
        </w:r>
        <w:r w:rsidR="001366B0" w:rsidRPr="002166F3">
          <w:rPr>
            <w:webHidden/>
          </w:rPr>
          <w:fldChar w:fldCharType="separate"/>
        </w:r>
        <w:r w:rsidR="008D2AFF">
          <w:rPr>
            <w:webHidden/>
          </w:rPr>
          <w:t>55</w:t>
        </w:r>
        <w:r w:rsidR="001366B0" w:rsidRPr="002166F3">
          <w:rPr>
            <w:webHidden/>
          </w:rPr>
          <w:fldChar w:fldCharType="end"/>
        </w:r>
      </w:hyperlink>
    </w:p>
    <w:p w14:paraId="5F0FCE27" w14:textId="0401D3FE" w:rsidR="001366B0" w:rsidRPr="002166F3" w:rsidRDefault="00BE0A6F" w:rsidP="001366B0">
      <w:pPr>
        <w:pStyle w:val="2c"/>
        <w:rPr>
          <w:kern w:val="2"/>
          <w:sz w:val="21"/>
          <w:szCs w:val="22"/>
          <w:lang w:eastAsia="ja-JP" w:bidi="ar-SA"/>
        </w:rPr>
      </w:pPr>
      <w:hyperlink w:anchor="_Toc80286160" w:history="1">
        <w:r w:rsidR="001366B0" w:rsidRPr="002166F3">
          <w:rPr>
            <w:rStyle w:val="aff6"/>
            <w:u w:val="none"/>
            <w:lang w:eastAsia="zh-TW"/>
          </w:rPr>
          <w:t>6.25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社会環境」</w:t>
        </w:r>
        <w:r w:rsidR="001366B0" w:rsidRPr="002166F3">
          <w:rPr>
            <w:webHidden/>
          </w:rPr>
          <w:tab/>
        </w:r>
        <w:r w:rsidR="001366B0" w:rsidRPr="002166F3">
          <w:rPr>
            <w:webHidden/>
          </w:rPr>
          <w:fldChar w:fldCharType="begin"/>
        </w:r>
        <w:r w:rsidR="001366B0" w:rsidRPr="002166F3">
          <w:rPr>
            <w:webHidden/>
          </w:rPr>
          <w:instrText xml:space="preserve"> PAGEREF _Toc80286160 \h </w:instrText>
        </w:r>
        <w:r w:rsidR="001366B0" w:rsidRPr="002166F3">
          <w:rPr>
            <w:webHidden/>
          </w:rPr>
        </w:r>
        <w:r w:rsidR="001366B0" w:rsidRPr="002166F3">
          <w:rPr>
            <w:webHidden/>
          </w:rPr>
          <w:fldChar w:fldCharType="separate"/>
        </w:r>
        <w:r w:rsidR="008D2AFF">
          <w:rPr>
            <w:webHidden/>
          </w:rPr>
          <w:t>56</w:t>
        </w:r>
        <w:r w:rsidR="001366B0" w:rsidRPr="002166F3">
          <w:rPr>
            <w:webHidden/>
          </w:rPr>
          <w:fldChar w:fldCharType="end"/>
        </w:r>
      </w:hyperlink>
    </w:p>
    <w:p w14:paraId="7C64AA78" w14:textId="45F1122F" w:rsidR="001366B0" w:rsidRPr="002166F3" w:rsidRDefault="00BE0A6F" w:rsidP="001366B0">
      <w:pPr>
        <w:pStyle w:val="2c"/>
        <w:rPr>
          <w:kern w:val="2"/>
          <w:sz w:val="21"/>
          <w:szCs w:val="22"/>
          <w:lang w:eastAsia="ja-JP" w:bidi="ar-SA"/>
        </w:rPr>
      </w:pPr>
      <w:hyperlink w:anchor="_Toc80286161" w:history="1">
        <w:r w:rsidR="001366B0" w:rsidRPr="002166F3">
          <w:rPr>
            <w:rStyle w:val="aff6"/>
            <w:u w:val="none"/>
            <w:lang w:eastAsia="ja-JP"/>
          </w:rPr>
          <w:t>6.26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外科および内科処置」</w:t>
        </w:r>
        <w:r w:rsidR="001366B0" w:rsidRPr="002166F3">
          <w:rPr>
            <w:webHidden/>
          </w:rPr>
          <w:tab/>
        </w:r>
        <w:r w:rsidR="001366B0" w:rsidRPr="002166F3">
          <w:rPr>
            <w:webHidden/>
          </w:rPr>
          <w:fldChar w:fldCharType="begin"/>
        </w:r>
        <w:r w:rsidR="001366B0" w:rsidRPr="002166F3">
          <w:rPr>
            <w:webHidden/>
          </w:rPr>
          <w:instrText xml:space="preserve"> PAGEREF _Toc80286161 \h </w:instrText>
        </w:r>
        <w:r w:rsidR="001366B0" w:rsidRPr="002166F3">
          <w:rPr>
            <w:webHidden/>
          </w:rPr>
        </w:r>
        <w:r w:rsidR="001366B0" w:rsidRPr="002166F3">
          <w:rPr>
            <w:webHidden/>
          </w:rPr>
          <w:fldChar w:fldCharType="separate"/>
        </w:r>
        <w:r w:rsidR="008D2AFF">
          <w:rPr>
            <w:webHidden/>
          </w:rPr>
          <w:t>57</w:t>
        </w:r>
        <w:r w:rsidR="001366B0" w:rsidRPr="002166F3">
          <w:rPr>
            <w:webHidden/>
          </w:rPr>
          <w:fldChar w:fldCharType="end"/>
        </w:r>
      </w:hyperlink>
    </w:p>
    <w:p w14:paraId="3CECCAE9" w14:textId="5193B079" w:rsidR="001366B0" w:rsidRPr="002166F3" w:rsidRDefault="00BE0A6F" w:rsidP="001366B0">
      <w:pPr>
        <w:pStyle w:val="2c"/>
        <w:rPr>
          <w:kern w:val="2"/>
          <w:sz w:val="21"/>
          <w:szCs w:val="22"/>
          <w:lang w:eastAsia="ja-JP" w:bidi="ar-SA"/>
        </w:rPr>
      </w:pPr>
      <w:hyperlink w:anchor="_Toc80286162" w:history="1">
        <w:r w:rsidR="001366B0" w:rsidRPr="002166F3">
          <w:rPr>
            <w:rStyle w:val="aff6"/>
            <w:u w:val="none"/>
            <w:lang w:eastAsia="zh-TW"/>
          </w:rPr>
          <w:t>6.27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血管障害」</w:t>
        </w:r>
        <w:r w:rsidR="001366B0" w:rsidRPr="002166F3">
          <w:rPr>
            <w:webHidden/>
          </w:rPr>
          <w:tab/>
        </w:r>
        <w:r w:rsidR="001366B0" w:rsidRPr="002166F3">
          <w:rPr>
            <w:webHidden/>
          </w:rPr>
          <w:fldChar w:fldCharType="begin"/>
        </w:r>
        <w:r w:rsidR="001366B0" w:rsidRPr="002166F3">
          <w:rPr>
            <w:webHidden/>
          </w:rPr>
          <w:instrText xml:space="preserve"> PAGEREF _Toc80286162 \h </w:instrText>
        </w:r>
        <w:r w:rsidR="001366B0" w:rsidRPr="002166F3">
          <w:rPr>
            <w:webHidden/>
          </w:rPr>
        </w:r>
        <w:r w:rsidR="001366B0" w:rsidRPr="002166F3">
          <w:rPr>
            <w:webHidden/>
          </w:rPr>
          <w:fldChar w:fldCharType="separate"/>
        </w:r>
        <w:r w:rsidR="008D2AFF">
          <w:rPr>
            <w:webHidden/>
          </w:rPr>
          <w:t>59</w:t>
        </w:r>
        <w:r w:rsidR="001366B0" w:rsidRPr="002166F3">
          <w:rPr>
            <w:webHidden/>
          </w:rPr>
          <w:fldChar w:fldCharType="end"/>
        </w:r>
      </w:hyperlink>
    </w:p>
    <w:p w14:paraId="6331164C" w14:textId="589FBD1F" w:rsidR="001366B0" w:rsidRDefault="00BE0A6F">
      <w:pPr>
        <w:pStyle w:val="11"/>
        <w:rPr>
          <w:rFonts w:asciiTheme="minorHAnsi" w:eastAsiaTheme="minorEastAsia" w:hAnsiTheme="minorHAnsi" w:cstheme="minorBidi"/>
          <w:b w:val="0"/>
          <w:caps w:val="0"/>
          <w:kern w:val="2"/>
          <w:sz w:val="21"/>
          <w:szCs w:val="22"/>
          <w:lang w:eastAsia="ja-JP" w:bidi="ar-SA"/>
        </w:rPr>
      </w:pPr>
      <w:hyperlink w:anchor="_Toc80286163" w:history="1">
        <w:r w:rsidR="001366B0" w:rsidRPr="00A47DF9">
          <w:rPr>
            <w:rStyle w:val="aff6"/>
            <w:lang w:eastAsia="ja-JP"/>
          </w:rPr>
          <w:t>付表</w:t>
        </w:r>
        <w:r w:rsidR="001366B0" w:rsidRPr="00A47DF9">
          <w:rPr>
            <w:rStyle w:val="aff6"/>
            <w:lang w:eastAsia="ja-JP"/>
          </w:rPr>
          <w:t>A</w:t>
        </w:r>
        <w:r w:rsidR="001366B0" w:rsidRPr="00A47DF9">
          <w:rPr>
            <w:rStyle w:val="aff6"/>
            <w:lang w:eastAsia="ja-JP"/>
          </w:rPr>
          <w:t xml:space="preserve">　略号とそのフルスペル</w:t>
        </w:r>
        <w:r w:rsidR="001366B0">
          <w:rPr>
            <w:webHidden/>
          </w:rPr>
          <w:tab/>
        </w:r>
        <w:r w:rsidR="001366B0">
          <w:rPr>
            <w:webHidden/>
          </w:rPr>
          <w:fldChar w:fldCharType="begin"/>
        </w:r>
        <w:r w:rsidR="001366B0">
          <w:rPr>
            <w:webHidden/>
          </w:rPr>
          <w:instrText xml:space="preserve"> PAGEREF _Toc80286163 \h </w:instrText>
        </w:r>
        <w:r w:rsidR="001366B0">
          <w:rPr>
            <w:webHidden/>
          </w:rPr>
        </w:r>
        <w:r w:rsidR="001366B0">
          <w:rPr>
            <w:webHidden/>
          </w:rPr>
          <w:fldChar w:fldCharType="separate"/>
        </w:r>
        <w:r w:rsidR="008D2AFF">
          <w:rPr>
            <w:webHidden/>
          </w:rPr>
          <w:t>60</w:t>
        </w:r>
        <w:r w:rsidR="001366B0">
          <w:rPr>
            <w:webHidden/>
          </w:rPr>
          <w:fldChar w:fldCharType="end"/>
        </w:r>
      </w:hyperlink>
    </w:p>
    <w:p w14:paraId="6D3150A7" w14:textId="014FCFD5" w:rsidR="001366B0" w:rsidRDefault="00BE0A6F">
      <w:pPr>
        <w:pStyle w:val="11"/>
        <w:rPr>
          <w:rFonts w:asciiTheme="minorHAnsi" w:eastAsiaTheme="minorEastAsia" w:hAnsiTheme="minorHAnsi" w:cstheme="minorBidi"/>
          <w:b w:val="0"/>
          <w:caps w:val="0"/>
          <w:kern w:val="2"/>
          <w:sz w:val="21"/>
          <w:szCs w:val="22"/>
          <w:lang w:eastAsia="ja-JP" w:bidi="ar-SA"/>
        </w:rPr>
      </w:pPr>
      <w:hyperlink w:anchor="_Toc80286164" w:history="1">
        <w:r w:rsidR="001366B0" w:rsidRPr="00A47DF9">
          <w:rPr>
            <w:rStyle w:val="aff6"/>
            <w:lang w:eastAsia="ja-JP"/>
          </w:rPr>
          <w:t>付表</w:t>
        </w:r>
        <w:r w:rsidR="001366B0" w:rsidRPr="00A47DF9">
          <w:rPr>
            <w:rStyle w:val="aff6"/>
            <w:lang w:eastAsia="ja-JP"/>
          </w:rPr>
          <w:t>B</w:t>
        </w:r>
        <w:r w:rsidR="001366B0"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001366B0" w:rsidRPr="00A47DF9">
          <w:rPr>
            <w:rStyle w:val="aff6"/>
            <w:lang w:eastAsia="ja-JP"/>
          </w:rPr>
          <w:t>用語概念の記述</w:t>
        </w:r>
        <w:r w:rsidR="001366B0">
          <w:rPr>
            <w:webHidden/>
          </w:rPr>
          <w:tab/>
        </w:r>
        <w:r w:rsidR="001366B0">
          <w:rPr>
            <w:webHidden/>
          </w:rPr>
          <w:fldChar w:fldCharType="begin"/>
        </w:r>
        <w:r w:rsidR="001366B0">
          <w:rPr>
            <w:webHidden/>
          </w:rPr>
          <w:instrText xml:space="preserve"> PAGEREF _Toc80286164 \h </w:instrText>
        </w:r>
        <w:r w:rsidR="001366B0">
          <w:rPr>
            <w:webHidden/>
          </w:rPr>
        </w:r>
        <w:r w:rsidR="001366B0">
          <w:rPr>
            <w:webHidden/>
          </w:rPr>
          <w:fldChar w:fldCharType="separate"/>
        </w:r>
        <w:r w:rsidR="008D2AFF">
          <w:rPr>
            <w:webHidden/>
          </w:rPr>
          <w:t>63</w:t>
        </w:r>
        <w:r w:rsidR="001366B0">
          <w:rPr>
            <w:webHidden/>
          </w:rPr>
          <w:fldChar w:fldCharType="end"/>
        </w:r>
      </w:hyperlink>
    </w:p>
    <w:p w14:paraId="3236AA37" w14:textId="434EB000" w:rsidR="003240C9" w:rsidRDefault="001366B0" w:rsidP="00DA6FEE">
      <w:pPr>
        <w:pStyle w:val="11"/>
        <w:rPr>
          <w:lang w:eastAsia="ja-JP"/>
        </w:rPr>
      </w:pPr>
      <w:r>
        <w:fldChar w:fldCharType="end"/>
      </w:r>
    </w:p>
    <w:p w14:paraId="4978BEA3" w14:textId="00505958" w:rsidR="002166F3" w:rsidRPr="002166F3" w:rsidRDefault="00BE0A6F" w:rsidP="002166F3">
      <w:pPr>
        <w:pStyle w:val="11"/>
        <w:rPr>
          <w:rFonts w:asciiTheme="minorHAnsi" w:eastAsiaTheme="minorEastAsia" w:hAnsiTheme="minorHAnsi" w:cstheme="minorBidi"/>
          <w:b w:val="0"/>
          <w:caps w:val="0"/>
          <w:kern w:val="2"/>
          <w:sz w:val="21"/>
          <w:szCs w:val="22"/>
          <w:lang w:eastAsia="ja-JP" w:bidi="ar-SA"/>
        </w:rPr>
      </w:pPr>
      <w:hyperlink w:anchor="_Toc80286108" w:history="1">
        <w:r w:rsidR="002166F3" w:rsidRPr="002166F3">
          <w:rPr>
            <w:rStyle w:val="aff6"/>
            <w:color w:val="000000" w:themeColor="text1"/>
            <w:u w:val="none"/>
            <w:lang w:eastAsia="ja-JP"/>
          </w:rPr>
          <w:t>図</w:t>
        </w:r>
        <w:r w:rsidR="002166F3"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002166F3" w:rsidRPr="002166F3">
          <w:rPr>
            <w:rStyle w:val="aff6"/>
            <w:color w:val="000000" w:themeColor="text1"/>
            <w:u w:val="none"/>
            <w:lang w:eastAsia="ja-JP"/>
          </w:rPr>
          <w:t>の階層構造</w:t>
        </w:r>
        <w:r w:rsidR="002166F3" w:rsidRPr="002166F3">
          <w:rPr>
            <w:webHidden/>
            <w:lang w:eastAsia="ja-JP"/>
          </w:rPr>
          <w:tab/>
        </w:r>
        <w:r w:rsidR="002166F3" w:rsidRPr="002166F3">
          <w:rPr>
            <w:webHidden/>
          </w:rPr>
          <w:fldChar w:fldCharType="begin"/>
        </w:r>
        <w:r w:rsidR="002166F3" w:rsidRPr="002166F3">
          <w:rPr>
            <w:webHidden/>
            <w:lang w:eastAsia="ja-JP"/>
          </w:rPr>
          <w:instrText xml:space="preserve"> PAGEREF _Toc80286108 \h </w:instrText>
        </w:r>
        <w:r w:rsidR="002166F3" w:rsidRPr="002166F3">
          <w:rPr>
            <w:webHidden/>
          </w:rPr>
        </w:r>
        <w:r w:rsidR="002166F3" w:rsidRPr="002166F3">
          <w:rPr>
            <w:webHidden/>
          </w:rPr>
          <w:fldChar w:fldCharType="separate"/>
        </w:r>
        <w:r w:rsidR="008D2AFF">
          <w:rPr>
            <w:webHidden/>
            <w:lang w:eastAsia="ja-JP"/>
          </w:rPr>
          <w:t>6</w:t>
        </w:r>
        <w:r w:rsidR="002166F3" w:rsidRPr="002166F3">
          <w:rPr>
            <w:webHidden/>
          </w:rPr>
          <w:fldChar w:fldCharType="end"/>
        </w:r>
      </w:hyperlink>
    </w:p>
    <w:p w14:paraId="7B0154E5" w14:textId="7239C9C9" w:rsidR="002166F3" w:rsidRPr="00BE3F91" w:rsidRDefault="00BE0A6F"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5"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リスト（アルファベット順）</w:t>
        </w:r>
        <w:r w:rsidR="002166F3" w:rsidRPr="00BE3F91">
          <w:rPr>
            <w:webHidden/>
            <w:color w:val="000000" w:themeColor="text1"/>
            <w:lang w:eastAsia="ja-JP"/>
          </w:rPr>
          <w:tab/>
        </w:r>
        <w:r w:rsidR="002166F3" w:rsidRPr="00BE3F91">
          <w:rPr>
            <w:webHidden/>
            <w:color w:val="000000" w:themeColor="text1"/>
          </w:rPr>
          <w:fldChar w:fldCharType="begin"/>
        </w:r>
        <w:r w:rsidR="002166F3" w:rsidRPr="00BE3F91">
          <w:rPr>
            <w:webHidden/>
            <w:color w:val="000000" w:themeColor="text1"/>
            <w:lang w:eastAsia="ja-JP"/>
          </w:rPr>
          <w:instrText xml:space="preserve"> PAGEREF _Toc80286115 \h </w:instrText>
        </w:r>
        <w:r w:rsidR="002166F3" w:rsidRPr="00BE3F91">
          <w:rPr>
            <w:webHidden/>
            <w:color w:val="000000" w:themeColor="text1"/>
          </w:rPr>
        </w:r>
        <w:r w:rsidR="002166F3" w:rsidRPr="00BE3F91">
          <w:rPr>
            <w:webHidden/>
            <w:color w:val="000000" w:themeColor="text1"/>
          </w:rPr>
          <w:fldChar w:fldCharType="separate"/>
        </w:r>
        <w:r w:rsidR="008D2AFF">
          <w:rPr>
            <w:webHidden/>
            <w:color w:val="000000" w:themeColor="text1"/>
            <w:lang w:eastAsia="ja-JP"/>
          </w:rPr>
          <w:t>11</w:t>
        </w:r>
        <w:r w:rsidR="002166F3" w:rsidRPr="00BE3F91">
          <w:rPr>
            <w:webHidden/>
            <w:color w:val="000000" w:themeColor="text1"/>
          </w:rPr>
          <w:fldChar w:fldCharType="end"/>
        </w:r>
      </w:hyperlink>
    </w:p>
    <w:p w14:paraId="3C41B6C9" w14:textId="5E23202B" w:rsidR="002166F3" w:rsidRPr="00BE3F91" w:rsidRDefault="00BE0A6F"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6"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リスト（国際合意順）</w:t>
        </w:r>
        <w:r w:rsidR="002166F3" w:rsidRPr="00BE3F91">
          <w:rPr>
            <w:webHidden/>
            <w:color w:val="000000" w:themeColor="text1"/>
          </w:rPr>
          <w:tab/>
        </w:r>
        <w:r w:rsidR="002166F3" w:rsidRPr="00BE3F91">
          <w:rPr>
            <w:webHidden/>
            <w:color w:val="000000" w:themeColor="text1"/>
          </w:rPr>
          <w:fldChar w:fldCharType="begin"/>
        </w:r>
        <w:r w:rsidR="002166F3" w:rsidRPr="00BE3F91">
          <w:rPr>
            <w:webHidden/>
            <w:color w:val="000000" w:themeColor="text1"/>
          </w:rPr>
          <w:instrText xml:space="preserve"> PAGEREF _Toc80286116 \h </w:instrText>
        </w:r>
        <w:r w:rsidR="002166F3" w:rsidRPr="00BE3F91">
          <w:rPr>
            <w:webHidden/>
            <w:color w:val="000000" w:themeColor="text1"/>
          </w:rPr>
        </w:r>
        <w:r w:rsidR="002166F3" w:rsidRPr="00BE3F91">
          <w:rPr>
            <w:webHidden/>
            <w:color w:val="000000" w:themeColor="text1"/>
          </w:rPr>
          <w:fldChar w:fldCharType="separate"/>
        </w:r>
        <w:r w:rsidR="008D2AFF">
          <w:rPr>
            <w:webHidden/>
            <w:color w:val="000000" w:themeColor="text1"/>
          </w:rPr>
          <w:t>12</w:t>
        </w:r>
        <w:r w:rsidR="002166F3" w:rsidRPr="00BE3F91">
          <w:rPr>
            <w:webHidden/>
            <w:color w:val="000000" w:themeColor="text1"/>
          </w:rPr>
          <w:fldChar w:fldCharType="end"/>
        </w:r>
      </w:hyperlink>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22"/>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3" w:name="_Toc443386788"/>
      <w:bookmarkStart w:id="4" w:name="_Toc1033296"/>
      <w:bookmarkStart w:id="5" w:name="_Toc1035390"/>
      <w:bookmarkStart w:id="6" w:name="_Toc1035581"/>
      <w:bookmarkStart w:id="7" w:name="_Toc80286097"/>
      <w:r w:rsidRPr="009A466D">
        <w:rPr>
          <w:rFonts w:hint="eastAsia"/>
        </w:rPr>
        <w:lastRenderedPageBreak/>
        <w:t>1. 序　文</w:t>
      </w:r>
      <w:bookmarkEnd w:id="0"/>
      <w:bookmarkEnd w:id="1"/>
      <w:bookmarkEnd w:id="3"/>
      <w:bookmarkEnd w:id="4"/>
      <w:bookmarkEnd w:id="5"/>
      <w:bookmarkEnd w:id="6"/>
      <w:bookmarkEnd w:id="7"/>
    </w:p>
    <w:p w14:paraId="388D66CE" w14:textId="15D713C9" w:rsidR="0064051F" w:rsidRPr="009A466D" w:rsidRDefault="0064051F" w:rsidP="00E41AA8">
      <w:pPr>
        <w:spacing w:beforeLines="50" w:before="120"/>
        <w:rPr>
          <w:sz w:val="22"/>
          <w:szCs w:val="22"/>
          <w:lang w:eastAsia="ja-JP"/>
        </w:rPr>
      </w:pPr>
      <w:proofErr w:type="spellStart"/>
      <w:r w:rsidRPr="009A466D">
        <w:rPr>
          <w:rFonts w:hAnsi="ＭＳ 明朝" w:hint="eastAsia"/>
          <w:sz w:val="22"/>
          <w:szCs w:val="22"/>
        </w:rPr>
        <w:t>この</w:t>
      </w:r>
      <w:r w:rsidRPr="009A466D">
        <w:rPr>
          <w:sz w:val="22"/>
          <w:szCs w:val="22"/>
        </w:rPr>
        <w:t>Medical</w:t>
      </w:r>
      <w:proofErr w:type="spellEnd"/>
      <w:r w:rsidRPr="009A466D">
        <w:rPr>
          <w:sz w:val="22"/>
          <w:szCs w:val="22"/>
        </w:rPr>
        <w:t xml:space="preserve"> Dictionary for Regulatory </w:t>
      </w:r>
      <w:proofErr w:type="spellStart"/>
      <w:r w:rsidRPr="009A466D">
        <w:rPr>
          <w:sz w:val="22"/>
          <w:szCs w:val="22"/>
        </w:rPr>
        <w:t>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proofErr w:type="spellEnd"/>
      <w:r w:rsidR="00690A46">
        <w:rPr>
          <w:rFonts w:hAnsi="ＭＳ 明朝" w:hint="eastAsia"/>
          <w:sz w:val="22"/>
          <w:szCs w:val="22"/>
          <w:lang w:eastAsia="ja-JP"/>
        </w:rPr>
        <w:t>規制調和</w:t>
      </w:r>
      <w:proofErr w:type="spellStart"/>
      <w:r w:rsidRPr="009A466D">
        <w:rPr>
          <w:rFonts w:hAnsi="ＭＳ 明朝" w:hint="eastAsia"/>
          <w:sz w:val="22"/>
          <w:szCs w:val="22"/>
        </w:rPr>
        <w:t>国際会議（</w:t>
      </w:r>
      <w:r w:rsidRPr="009A466D">
        <w:rPr>
          <w:sz w:val="22"/>
          <w:szCs w:val="22"/>
        </w:rPr>
        <w:t>ICH</w:t>
      </w:r>
      <w:proofErr w:type="spellEnd"/>
      <w:r w:rsidR="002D7D1E">
        <w:rPr>
          <w:rFonts w:hint="eastAsia"/>
          <w:sz w:val="22"/>
          <w:szCs w:val="22"/>
          <w:lang w:eastAsia="ja-JP"/>
        </w:rPr>
        <w:t>：</w:t>
      </w:r>
      <w:r w:rsidR="002D7D1E" w:rsidRPr="001C16A4">
        <w:rPr>
          <w:sz w:val="22"/>
          <w:szCs w:val="22"/>
        </w:rPr>
        <w:t xml:space="preserve">International Council for </w:t>
      </w:r>
      <w:proofErr w:type="spellStart"/>
      <w:r w:rsidR="002D7D1E" w:rsidRPr="001C16A4">
        <w:rPr>
          <w:sz w:val="22"/>
          <w:szCs w:val="22"/>
        </w:rPr>
        <w:t>Harmonisation</w:t>
      </w:r>
      <w:proofErr w:type="spellEnd"/>
      <w:r w:rsidR="002D7D1E" w:rsidRPr="001C16A4">
        <w:rPr>
          <w:sz w:val="22"/>
          <w:szCs w:val="22"/>
        </w:rPr>
        <w:t xml:space="preserve"> of Technical Requirements for Pharmaceuticals for Human </w:t>
      </w:r>
      <w:proofErr w:type="spellStart"/>
      <w:r w:rsidR="002D7D1E" w:rsidRPr="001C16A4">
        <w:rPr>
          <w:sz w:val="22"/>
          <w:szCs w:val="22"/>
        </w:rPr>
        <w:t>Use</w:t>
      </w:r>
      <w:r w:rsidRPr="009A466D">
        <w:rPr>
          <w:rFonts w:hAnsi="ＭＳ 明朝" w:hint="eastAsia"/>
          <w:sz w:val="22"/>
          <w:szCs w:val="22"/>
        </w:rPr>
        <w:t>）の協力のもとに開発された国際医</w:t>
      </w:r>
      <w:proofErr w:type="spellEnd"/>
      <w:r w:rsidR="006663E6">
        <w:rPr>
          <w:rFonts w:hAnsi="ＭＳ 明朝" w:hint="eastAsia"/>
          <w:sz w:val="22"/>
          <w:szCs w:val="22"/>
          <w:lang w:eastAsia="ja-JP"/>
        </w:rPr>
        <w:t>薬</w:t>
      </w:r>
      <w:proofErr w:type="spellStart"/>
      <w:r w:rsidRPr="009A466D">
        <w:rPr>
          <w:rFonts w:hAnsi="ＭＳ 明朝" w:hint="eastAsia"/>
          <w:sz w:val="22"/>
          <w:szCs w:val="22"/>
        </w:rPr>
        <w:t>用語集である</w:t>
      </w:r>
      <w:proofErr w:type="spellEnd"/>
      <w:r w:rsidRPr="009A466D">
        <w:rPr>
          <w:rFonts w:hAnsi="ＭＳ 明朝" w:hint="eastAsia"/>
          <w:sz w:val="22"/>
          <w:szCs w:val="22"/>
        </w:rPr>
        <w:t>。</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8" w:name="_Toc420292678"/>
      <w:bookmarkStart w:id="9" w:name="_Toc429210158"/>
      <w:bookmarkStart w:id="10" w:name="_Toc443386789"/>
      <w:bookmarkStart w:id="11" w:name="_Toc1033297"/>
      <w:bookmarkStart w:id="12" w:name="_Toc1035391"/>
      <w:bookmarkStart w:id="13" w:name="_Toc1035582"/>
      <w:bookmarkStart w:id="14"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8"/>
      <w:bookmarkEnd w:id="9"/>
      <w:bookmarkEnd w:id="10"/>
      <w:bookmarkEnd w:id="11"/>
      <w:bookmarkEnd w:id="12"/>
      <w:bookmarkEnd w:id="13"/>
      <w:bookmarkEnd w:id="14"/>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 w:name="_Toc420292679"/>
      <w:bookmarkStart w:id="16" w:name="_Toc429210159"/>
      <w:bookmarkStart w:id="17" w:name="_Toc443386790"/>
      <w:bookmarkStart w:id="18" w:name="_Toc1033298"/>
      <w:bookmarkStart w:id="19" w:name="_Toc1035392"/>
      <w:bookmarkStart w:id="20" w:name="_Toc1035583"/>
      <w:bookmarkStart w:id="21"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5"/>
      <w:r w:rsidRPr="007A64A5">
        <w:rPr>
          <w:rFonts w:ascii="ＭＳ Ｐゴシック" w:eastAsia="ＭＳ Ｐゴシック" w:hAnsi="ＭＳ Ｐゴシック" w:hint="eastAsia"/>
          <w:i w:val="0"/>
          <w:sz w:val="24"/>
          <w:szCs w:val="24"/>
          <w:lang w:eastAsia="ja-JP"/>
        </w:rPr>
        <w:t>された医学用語集</w:t>
      </w:r>
      <w:bookmarkEnd w:id="16"/>
      <w:bookmarkEnd w:id="17"/>
      <w:bookmarkEnd w:id="18"/>
      <w:bookmarkEnd w:id="19"/>
      <w:bookmarkEnd w:id="20"/>
      <w:bookmarkEnd w:id="21"/>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2" w:name="_Toc420292680"/>
      <w:bookmarkStart w:id="23" w:name="_Toc429210160"/>
      <w:bookmarkStart w:id="24" w:name="_Toc64182937"/>
      <w:bookmarkStart w:id="25" w:name="_Toc443386791"/>
      <w:bookmarkStart w:id="26" w:name="_Toc1033299"/>
      <w:bookmarkStart w:id="27" w:name="_Toc1035393"/>
      <w:bookmarkStart w:id="28" w:name="_Toc1035584"/>
      <w:bookmarkStart w:id="29"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 xml:space="preserve">Medical Dictionary for Regulatory </w:t>
      </w:r>
      <w:proofErr w:type="spellStart"/>
      <w:r w:rsidRPr="008F5751">
        <w:rPr>
          <w:rFonts w:asciiTheme="minorHAnsi" w:eastAsia="ＭＳ Ｐゴシック" w:hAnsiTheme="minorHAnsi"/>
          <w:i w:val="0"/>
          <w:sz w:val="24"/>
          <w:szCs w:val="24"/>
        </w:rPr>
        <w:t>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2"/>
      <w:bookmarkEnd w:id="23"/>
      <w:bookmarkEnd w:id="24"/>
      <w:bookmarkEnd w:id="25"/>
      <w:bookmarkEnd w:id="26"/>
      <w:bookmarkEnd w:id="27"/>
      <w:bookmarkEnd w:id="28"/>
      <w:bookmarkEnd w:id="29"/>
      <w:proofErr w:type="spellEnd"/>
    </w:p>
    <w:p w14:paraId="19B1ED2F" w14:textId="77777777" w:rsidR="0064051F" w:rsidRPr="00490EB7" w:rsidRDefault="0064051F" w:rsidP="00E41AA8">
      <w:pPr>
        <w:spacing w:beforeLines="50" w:before="120"/>
        <w:rPr>
          <w:rFonts w:hAnsi="ＭＳ 明朝"/>
          <w:sz w:val="22"/>
          <w:szCs w:val="22"/>
          <w:lang w:eastAsia="ja-JP"/>
        </w:rPr>
      </w:pPr>
      <w:proofErr w:type="spellStart"/>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w:t>
      </w:r>
      <w:proofErr w:type="spellEnd"/>
      <w:r w:rsidRPr="009A466D">
        <w:rPr>
          <w:sz w:val="22"/>
          <w:szCs w:val="22"/>
        </w:rPr>
        <w:t xml:space="preserve"> Dictionary for Drug Regulatory Affairs Working </w:t>
      </w:r>
      <w:proofErr w:type="spellStart"/>
      <w:r w:rsidRPr="009A466D">
        <w:rPr>
          <w:sz w:val="22"/>
          <w:szCs w:val="22"/>
        </w:rPr>
        <w:t>Party</w:t>
      </w:r>
      <w:r w:rsidRPr="009A466D">
        <w:rPr>
          <w:rFonts w:hAnsi="ＭＳ 明朝" w:hint="eastAsia"/>
          <w:sz w:val="22"/>
          <w:szCs w:val="22"/>
        </w:rPr>
        <w:t>）は、英国</w:t>
      </w:r>
      <w:r w:rsidRPr="009A466D">
        <w:rPr>
          <w:sz w:val="22"/>
          <w:szCs w:val="22"/>
        </w:rPr>
        <w:t>MCA</w:t>
      </w:r>
      <w:proofErr w:type="spellEnd"/>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 w:name="_Toc420292683"/>
      <w:bookmarkStart w:id="31" w:name="_Toc429210163"/>
      <w:bookmarkStart w:id="32" w:name="_Toc443386792"/>
      <w:bookmarkStart w:id="33" w:name="_Toc1033300"/>
      <w:bookmarkStart w:id="34" w:name="_Toc1035394"/>
      <w:bookmarkStart w:id="35" w:name="_Toc1035585"/>
      <w:bookmarkStart w:id="36" w:name="_Toc80286101"/>
      <w:bookmarkStart w:id="37" w:name="_Toc420292684"/>
      <w:bookmarkStart w:id="38"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30"/>
      <w:r w:rsidRPr="007A64A5">
        <w:rPr>
          <w:rFonts w:ascii="ＭＳ Ｐゴシック" w:eastAsia="ＭＳ Ｐゴシック" w:hAnsi="ＭＳ Ｐゴシック" w:hint="eastAsia"/>
          <w:i w:val="0"/>
          <w:sz w:val="24"/>
          <w:szCs w:val="24"/>
          <w:lang w:eastAsia="ja-JP"/>
        </w:rPr>
        <w:t>化</w:t>
      </w:r>
      <w:bookmarkEnd w:id="31"/>
      <w:bookmarkEnd w:id="32"/>
      <w:bookmarkEnd w:id="33"/>
      <w:bookmarkEnd w:id="34"/>
      <w:bookmarkEnd w:id="35"/>
      <w:bookmarkEnd w:id="36"/>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9" w:name="_Toc443386793"/>
      <w:bookmarkStart w:id="40" w:name="_Toc1033301"/>
      <w:bookmarkStart w:id="41" w:name="_Toc1035395"/>
      <w:bookmarkStart w:id="42" w:name="_Toc1035586"/>
      <w:bookmarkStart w:id="43" w:name="_Toc80286102"/>
      <w:bookmarkEnd w:id="37"/>
      <w:bookmarkEnd w:id="38"/>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9"/>
      <w:bookmarkEnd w:id="40"/>
      <w:bookmarkEnd w:id="41"/>
      <w:bookmarkEnd w:id="42"/>
      <w:bookmarkEnd w:id="43"/>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proofErr w:type="spellStart"/>
      <w:r w:rsidR="0064051F" w:rsidRPr="009A466D">
        <w:rPr>
          <w:rFonts w:hAnsi="ＭＳ 明朝" w:hint="eastAsia"/>
          <w:b/>
          <w:bCs/>
          <w:i/>
          <w:sz w:val="22"/>
          <w:szCs w:val="22"/>
        </w:rPr>
        <w:t>外国</w:t>
      </w:r>
      <w:r w:rsidR="0064051F" w:rsidRPr="009A466D">
        <w:rPr>
          <w:rFonts w:hAnsi="ＭＳ 明朝" w:hint="eastAsia"/>
          <w:b/>
          <w:i/>
          <w:sz w:val="22"/>
          <w:szCs w:val="22"/>
        </w:rPr>
        <w:t>旅行</w:t>
      </w:r>
      <w:proofErr w:type="spellEnd"/>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proofErr w:type="spellStart"/>
      <w:r w:rsidR="00043AC1" w:rsidRPr="009A466D">
        <w:rPr>
          <w:rFonts w:hAnsi="ＭＳ 明朝" w:hint="eastAsia"/>
          <w:b/>
          <w:i/>
          <w:sz w:val="22"/>
          <w:szCs w:val="22"/>
        </w:rPr>
        <w:t>タバコ使用</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proofErr w:type="spellStart"/>
      <w:r w:rsidR="0064051F" w:rsidRPr="009A466D">
        <w:rPr>
          <w:rFonts w:hAnsi="ＭＳ 明朝" w:hint="eastAsia"/>
          <w:b/>
          <w:i/>
          <w:sz w:val="22"/>
          <w:szCs w:val="22"/>
        </w:rPr>
        <w:t>死別問題</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4" w:name="_Toc443386794"/>
      <w:bookmarkStart w:id="45" w:name="_Toc1033302"/>
      <w:bookmarkStart w:id="46" w:name="_Toc1035396"/>
      <w:bookmarkStart w:id="47" w:name="_Toc1035587"/>
      <w:bookmarkStart w:id="48"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4"/>
      <w:bookmarkEnd w:id="45"/>
      <w:bookmarkEnd w:id="46"/>
      <w:bookmarkEnd w:id="47"/>
      <w:bookmarkEnd w:id="48"/>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proofErr w:type="spellStart"/>
      <w:r w:rsidRPr="009A466D">
        <w:rPr>
          <w:sz w:val="22"/>
          <w:szCs w:val="22"/>
          <w:lang w:eastAsia="ja-JP"/>
        </w:rPr>
        <w:t>MedDRA</w:t>
      </w:r>
      <w:proofErr w:type="spellEnd"/>
      <w:r w:rsidRPr="009A466D">
        <w:rPr>
          <w:rFonts w:hAnsi="ＭＳ 明朝" w:hint="eastAsia"/>
          <w:sz w:val="22"/>
          <w:szCs w:val="22"/>
          <w:lang w:eastAsia="ja-JP"/>
        </w:rPr>
        <w:t>は概念別分類語彙集（</w:t>
      </w:r>
      <w:proofErr w:type="spellStart"/>
      <w:r w:rsidRPr="009A466D">
        <w:rPr>
          <w:sz w:val="22"/>
          <w:szCs w:val="22"/>
          <w:lang w:eastAsia="ja-JP"/>
        </w:rPr>
        <w:t>metathesaurus</w:t>
      </w:r>
      <w:proofErr w:type="spellEnd"/>
      <w:r w:rsidRPr="009A466D">
        <w:rPr>
          <w:rFonts w:hAnsi="ＭＳ 明朝" w:hint="eastAsia"/>
          <w:sz w:val="22"/>
          <w:szCs w:val="22"/>
          <w:lang w:eastAsia="ja-JP"/>
        </w:rPr>
        <w:t>）として開発されたものではなく、これら他の用語集の階層構造がそのまま</w:t>
      </w:r>
      <w:proofErr w:type="spellStart"/>
      <w:r w:rsidRPr="009A466D">
        <w:rPr>
          <w:sz w:val="22"/>
          <w:szCs w:val="22"/>
          <w:lang w:eastAsia="ja-JP"/>
        </w:rPr>
        <w:t>MedDRA</w:t>
      </w:r>
      <w:proofErr w:type="spellEnd"/>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9" w:name="_Toc524334852"/>
      <w:bookmarkStart w:id="50" w:name="_Toc443386795"/>
      <w:bookmarkStart w:id="51" w:name="_Toc1033303"/>
      <w:bookmarkStart w:id="52" w:name="_Toc1035397"/>
      <w:bookmarkStart w:id="53" w:name="_Toc1035588"/>
      <w:bookmarkStart w:id="54" w:name="_Toc80286104"/>
      <w:bookmarkStart w:id="55" w:name="_Toc420292685"/>
      <w:bookmarkStart w:id="56"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9"/>
      <w:bookmarkEnd w:id="50"/>
      <w:bookmarkEnd w:id="51"/>
      <w:bookmarkEnd w:id="52"/>
      <w:bookmarkEnd w:id="53"/>
      <w:bookmarkEnd w:id="54"/>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23"/>
          <w:footerReference w:type="default" r:id="rId24"/>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7" w:name="_Toc80686717"/>
      <w:bookmarkStart w:id="58" w:name="_Toc443386796"/>
      <w:bookmarkStart w:id="59" w:name="_Toc1033304"/>
      <w:bookmarkStart w:id="60" w:name="_Toc1035398"/>
      <w:bookmarkStart w:id="61" w:name="_Toc1035589"/>
      <w:bookmarkStart w:id="62" w:name="_Toc80286105"/>
      <w:r w:rsidRPr="009A466D">
        <w:rPr>
          <w:rFonts w:hint="eastAsia"/>
          <w:lang w:eastAsia="ja-JP"/>
        </w:rPr>
        <w:t>2. 用語集の構造</w:t>
      </w:r>
      <w:bookmarkEnd w:id="55"/>
      <w:bookmarkEnd w:id="56"/>
      <w:bookmarkEnd w:id="57"/>
      <w:bookmarkEnd w:id="58"/>
      <w:bookmarkEnd w:id="59"/>
      <w:bookmarkEnd w:id="60"/>
      <w:bookmarkEnd w:id="61"/>
      <w:bookmarkEnd w:id="62"/>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3" w:name="_Toc524334854"/>
      <w:bookmarkStart w:id="64" w:name="_Toc64182943"/>
      <w:bookmarkStart w:id="65" w:name="_Toc443386797"/>
      <w:bookmarkStart w:id="66" w:name="_Toc1033305"/>
      <w:bookmarkStart w:id="67" w:name="_Toc1035399"/>
      <w:bookmarkStart w:id="68" w:name="_Toc1035590"/>
      <w:bookmarkStart w:id="69"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3"/>
      <w:bookmarkEnd w:id="64"/>
      <w:bookmarkEnd w:id="65"/>
      <w:bookmarkEnd w:id="66"/>
      <w:bookmarkEnd w:id="67"/>
      <w:bookmarkEnd w:id="68"/>
      <w:bookmarkEnd w:id="69"/>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0" w:name="_Toc524334855"/>
      <w:bookmarkStart w:id="71" w:name="_Toc64182944"/>
      <w:bookmarkStart w:id="72" w:name="_Toc443386798"/>
      <w:bookmarkStart w:id="73" w:name="_Toc1033306"/>
      <w:bookmarkStart w:id="74" w:name="_Toc1035400"/>
      <w:bookmarkStart w:id="75" w:name="_Toc1035591"/>
      <w:bookmarkStart w:id="76"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70"/>
      <w:bookmarkEnd w:id="71"/>
      <w:bookmarkEnd w:id="72"/>
      <w:bookmarkEnd w:id="73"/>
      <w:bookmarkEnd w:id="74"/>
      <w:bookmarkEnd w:id="75"/>
      <w:bookmarkEnd w:id="76"/>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7" w:name="_Toc333239872"/>
      <w:bookmarkStart w:id="78" w:name="_Toc333242953"/>
      <w:bookmarkStart w:id="79" w:name="_Toc364691740"/>
      <w:bookmarkStart w:id="80" w:name="_Toc364692097"/>
      <w:bookmarkStart w:id="81" w:name="_Toc443386799"/>
      <w:bookmarkStart w:id="82" w:name="_Toc459202254"/>
      <w:bookmarkStart w:id="83" w:name="_Toc459295085"/>
      <w:bookmarkStart w:id="84" w:name="_Toc522281431"/>
      <w:bookmarkStart w:id="85" w:name="_Toc1033307"/>
      <w:bookmarkStart w:id="86" w:name="_Toc1035401"/>
      <w:bookmarkStart w:id="87" w:name="_Toc1035592"/>
      <w:bookmarkStart w:id="88" w:name="_Toc1038544"/>
      <w:bookmarkStart w:id="89" w:name="_Toc16841707"/>
      <w:bookmarkStart w:id="90" w:name="_Toc80126508"/>
      <w:bookmarkStart w:id="91" w:name="_Toc80286108"/>
      <w:r w:rsidR="00874874" w:rsidRPr="001109D6">
        <w:rPr>
          <w:rFonts w:hint="eastAsia"/>
          <w:sz w:val="24"/>
          <w:szCs w:val="24"/>
        </w:rPr>
        <w:t xml:space="preserve">図2-1. </w:t>
      </w:r>
      <w:proofErr w:type="spellStart"/>
      <w:r w:rsidR="00874874" w:rsidRPr="001109D6">
        <w:rPr>
          <w:rFonts w:hint="eastAsia"/>
          <w:sz w:val="24"/>
          <w:szCs w:val="24"/>
        </w:rPr>
        <w:t>MedDRAの階層構造</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roofErr w:type="spellEnd"/>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proofErr w:type="spellStart"/>
            <w:r w:rsidRPr="0000152A">
              <w:rPr>
                <w:rFonts w:hAnsi="ＭＳ 明朝" w:hint="eastAsia"/>
                <w:sz w:val="22"/>
                <w:szCs w:val="22"/>
              </w:rPr>
              <w:t>高位語（</w:t>
            </w:r>
            <w:r w:rsidRPr="0000152A">
              <w:rPr>
                <w:rFonts w:hint="eastAsia"/>
                <w:sz w:val="22"/>
                <w:szCs w:val="22"/>
              </w:rPr>
              <w:t>HLT</w:t>
            </w:r>
            <w:proofErr w:type="spellEnd"/>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proofErr w:type="spellStart"/>
            <w:r w:rsidRPr="0000152A">
              <w:rPr>
                <w:rFonts w:hAnsi="ＭＳ 明朝" w:hint="eastAsia"/>
                <w:sz w:val="22"/>
                <w:szCs w:val="22"/>
              </w:rPr>
              <w:t>基本語（</w:t>
            </w:r>
            <w:r w:rsidRPr="0000152A">
              <w:rPr>
                <w:rFonts w:hint="eastAsia"/>
                <w:sz w:val="22"/>
                <w:szCs w:val="22"/>
              </w:rPr>
              <w:t>PT</w:t>
            </w:r>
            <w:proofErr w:type="spellEnd"/>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proofErr w:type="spellStart"/>
            <w:r w:rsidRPr="0000152A">
              <w:rPr>
                <w:rFonts w:hAnsi="ＭＳ 明朝" w:hint="eastAsia"/>
                <w:sz w:val="22"/>
                <w:szCs w:val="22"/>
              </w:rPr>
              <w:t>下層語（</w:t>
            </w:r>
            <w:r w:rsidRPr="0000152A">
              <w:rPr>
                <w:rFonts w:hint="eastAsia"/>
                <w:sz w:val="22"/>
                <w:szCs w:val="22"/>
              </w:rPr>
              <w:t>LLT</w:t>
            </w:r>
            <w:proofErr w:type="spellEnd"/>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5"/>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2" w:name="_Toc64182946"/>
      <w:bookmarkStart w:id="93" w:name="_Toc443386800"/>
      <w:bookmarkStart w:id="94" w:name="_Toc1033308"/>
      <w:bookmarkStart w:id="95" w:name="_Toc1035402"/>
      <w:bookmarkStart w:id="96" w:name="_Toc1035593"/>
      <w:bookmarkStart w:id="97" w:name="_Toc80286109"/>
      <w:r w:rsidRPr="00A01F34">
        <w:rPr>
          <w:rFonts w:hint="eastAsia"/>
        </w:rPr>
        <w:t xml:space="preserve">3. </w:t>
      </w:r>
      <w:proofErr w:type="spellStart"/>
      <w:r w:rsidRPr="00A01F34">
        <w:rPr>
          <w:rFonts w:hint="eastAsia"/>
        </w:rPr>
        <w:t>階層レベル</w:t>
      </w:r>
      <w:bookmarkEnd w:id="92"/>
      <w:bookmarkEnd w:id="93"/>
      <w:bookmarkEnd w:id="94"/>
      <w:bookmarkEnd w:id="95"/>
      <w:bookmarkEnd w:id="96"/>
      <w:bookmarkEnd w:id="97"/>
      <w:proofErr w:type="spellEnd"/>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8" w:name="_Toc443386801"/>
      <w:bookmarkStart w:id="99" w:name="_Toc1033309"/>
      <w:bookmarkStart w:id="100" w:name="_Toc1035403"/>
      <w:bookmarkStart w:id="101" w:name="_Toc1035594"/>
      <w:bookmarkStart w:id="102"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8"/>
      <w:bookmarkEnd w:id="99"/>
      <w:bookmarkEnd w:id="100"/>
      <w:bookmarkEnd w:id="101"/>
      <w:bookmarkEnd w:id="102"/>
    </w:p>
    <w:p w14:paraId="25F4B898" w14:textId="77777777" w:rsidR="0064051F" w:rsidRPr="009A466D" w:rsidRDefault="0064051F" w:rsidP="00E41AA8">
      <w:pPr>
        <w:spacing w:beforeLines="50" w:before="120"/>
        <w:rPr>
          <w:sz w:val="22"/>
          <w:szCs w:val="22"/>
          <w:lang w:eastAsia="ja-JP"/>
        </w:rPr>
      </w:pPr>
      <w:bookmarkStart w:id="103"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3"/>
    </w:p>
    <w:p w14:paraId="385A73F7" w14:textId="77777777" w:rsidR="00705D39" w:rsidRDefault="0064051F" w:rsidP="00E41AA8">
      <w:pPr>
        <w:spacing w:beforeLines="50" w:before="120"/>
        <w:rPr>
          <w:sz w:val="22"/>
          <w:szCs w:val="22"/>
          <w:lang w:eastAsia="ja-JP"/>
        </w:rPr>
      </w:pPr>
      <w:bookmarkStart w:id="104"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4"/>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関節炎</w:t>
      </w:r>
      <w:proofErr w:type="spellEnd"/>
      <w:r w:rsidR="0064051F" w:rsidRPr="00D66214">
        <w:rPr>
          <w:i/>
          <w:sz w:val="22"/>
          <w:szCs w:val="22"/>
        </w:rPr>
        <w:t xml:space="preserve"> (Arthritis)</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関節の炎症</w:t>
      </w:r>
      <w:proofErr w:type="spellEnd"/>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後天性免疫不全症候群</w:t>
      </w:r>
      <w:proofErr w:type="spellEnd"/>
      <w:r w:rsidR="0064051F" w:rsidRPr="00D66214">
        <w:rPr>
          <w:i/>
          <w:sz w:val="22"/>
          <w:szCs w:val="22"/>
        </w:rPr>
        <w:t xml:space="preserve"> (Acquired immunodeficiency syndrome)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エイズ</w:t>
      </w:r>
      <w:proofErr w:type="spellEnd"/>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i/>
          <w:sz w:val="22"/>
          <w:szCs w:val="22"/>
        </w:rPr>
        <w:t xml:space="preserve"> (Biopsy tongue)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外耳炎</w:t>
      </w:r>
      <w:proofErr w:type="spellEnd"/>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両側性外耳炎</w:t>
      </w:r>
      <w:proofErr w:type="spellEnd"/>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挫傷</w:t>
      </w:r>
      <w:proofErr w:type="spellEnd"/>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顔の挫傷</w:t>
      </w:r>
      <w:proofErr w:type="spellEnd"/>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脚の挫傷</w:t>
      </w:r>
      <w:proofErr w:type="spellEnd"/>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5"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5"/>
    </w:p>
    <w:p w14:paraId="4C99E631" w14:textId="77777777" w:rsidR="00705D39" w:rsidRDefault="0064051F" w:rsidP="00E41AA8">
      <w:pPr>
        <w:spacing w:beforeLines="50" w:before="120"/>
        <w:rPr>
          <w:sz w:val="22"/>
          <w:szCs w:val="22"/>
          <w:lang w:eastAsia="ja-JP"/>
        </w:rPr>
      </w:pPr>
      <w:bookmarkStart w:id="106"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7" w:name="_Toc524334862"/>
      <w:bookmarkEnd w:id="106"/>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7"/>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8" w:name="_Toc443386802"/>
      <w:bookmarkStart w:id="109" w:name="_Toc1033310"/>
      <w:bookmarkStart w:id="110" w:name="_Toc1035404"/>
      <w:bookmarkStart w:id="111" w:name="_Toc1035595"/>
      <w:bookmarkStart w:id="112"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8"/>
      <w:bookmarkEnd w:id="109"/>
      <w:bookmarkEnd w:id="110"/>
      <w:bookmarkEnd w:id="111"/>
      <w:bookmarkEnd w:id="112"/>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3" w:name="_Toc429294504"/>
      <w:bookmarkStart w:id="114"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3"/>
      <w:r w:rsidRPr="002425F9">
        <w:rPr>
          <w:rFonts w:asciiTheme="minorHAnsi" w:eastAsiaTheme="minorEastAsia" w:hAnsiTheme="minorHAnsi"/>
          <w:sz w:val="22"/>
          <w:szCs w:val="22"/>
          <w:lang w:eastAsia="ja-JP"/>
        </w:rPr>
        <w:t>り、単一の医学的概念を表すものである。</w:t>
      </w:r>
      <w:bookmarkEnd w:id="114"/>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5" w:name="_Toc429294506"/>
      <w:bookmarkStart w:id="116"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7" w:name="_Toc429294507"/>
      <w:bookmarkEnd w:id="115"/>
      <w:bookmarkEnd w:id="116"/>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8"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7CAD69D6"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通年性鼻炎</w:t>
      </w:r>
      <w:proofErr w:type="spellEnd"/>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Rhinitis perennial</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潰瘍性鼻炎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萎縮性鼻炎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無菌性髄膜炎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クリプトコッカス性髄膜炎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 xml:space="preserve">Meningitis </w:t>
      </w:r>
      <w:proofErr w:type="spellStart"/>
      <w:r w:rsidR="009D4B06" w:rsidRPr="002425F9">
        <w:rPr>
          <w:rFonts w:asciiTheme="minorHAnsi" w:eastAsiaTheme="minorEastAsia" w:hAnsiTheme="minorHAnsi"/>
          <w:i/>
          <w:iCs/>
          <w:sz w:val="22"/>
          <w:szCs w:val="22"/>
        </w:rPr>
        <w:t>cryptococcal</w:t>
      </w:r>
      <w:proofErr w:type="spellEnd"/>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proofErr w:type="spellEnd"/>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細菌性髄膜炎</w:t>
      </w:r>
      <w:proofErr w:type="spellEnd"/>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9" w:name="_Toc429294508"/>
      <w:bookmarkEnd w:id="117"/>
      <w:bookmarkEnd w:id="118"/>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の数に制限は無いが、最低限一つの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がデータ入力用として自動的に加えられる。</w:t>
      </w:r>
      <w:bookmarkEnd w:id="119"/>
      <w:bookmarkEnd w:id="120"/>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1"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2" w:name="_Toc429294509"/>
      <w:bookmarkEnd w:id="121"/>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r w:rsidRPr="002425F9">
        <w:rPr>
          <w:rFonts w:asciiTheme="minorHAnsi" w:eastAsiaTheme="minorEastAsia" w:hAnsiTheme="minorHAnsi"/>
          <w:sz w:val="22"/>
          <w:szCs w:val="22"/>
          <w:lang w:eastAsia="ja-JP"/>
        </w:rPr>
        <w:t>HLT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2"/>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3" w:name="_Toc443386803"/>
      <w:bookmarkStart w:id="124" w:name="_Toc1033311"/>
      <w:bookmarkStart w:id="125" w:name="_Toc1035405"/>
      <w:bookmarkStart w:id="126" w:name="_Toc1035596"/>
      <w:bookmarkStart w:id="127" w:name="_Toc80286112"/>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3"/>
      <w:bookmarkEnd w:id="124"/>
      <w:bookmarkEnd w:id="125"/>
      <w:bookmarkEnd w:id="126"/>
      <w:bookmarkEnd w:id="127"/>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8" w:name="_Toc429294522"/>
      <w:bookmarkStart w:id="129" w:name="_Toc524334877"/>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30" w:name="_Toc524334878"/>
      <w:bookmarkStart w:id="131" w:name="_Toc429294523"/>
      <w:bookmarkEnd w:id="128"/>
      <w:bookmarkEnd w:id="129"/>
      <w:r w:rsidRPr="002425F9">
        <w:rPr>
          <w:rFonts w:asciiTheme="minorHAnsi" w:eastAsiaTheme="minorEastAsia" w:hAnsiTheme="minorHAnsi"/>
          <w:sz w:val="22"/>
          <w:szCs w:val="22"/>
          <w:lang w:eastAsia="ja-JP"/>
        </w:rPr>
        <w:t>この用語集は系統的な分類を意図したものではないことから、個々の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30"/>
      <w:bookmarkEnd w:id="131"/>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2" w:name="_Toc524334879"/>
      <w:bookmarkStart w:id="133" w:name="_Toc429294524"/>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2"/>
      <w:bookmarkEnd w:id="133"/>
    </w:p>
    <w:p w14:paraId="3C716E7E"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4" w:name="_Toc524334880"/>
      <w:bookmarkStart w:id="135" w:name="_Toc429294525"/>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4"/>
      <w:bookmarkEnd w:id="135"/>
      <w:r w:rsidRPr="002425F9">
        <w:rPr>
          <w:rFonts w:asciiTheme="minorHAnsi" w:eastAsiaTheme="minorEastAsia" w:hAnsiTheme="minorHAnsi"/>
          <w:sz w:val="22"/>
          <w:szCs w:val="22"/>
          <w:lang w:eastAsia="ja-JP"/>
        </w:rPr>
        <w:t>また、或る特定の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6" w:name="_Toc443386804"/>
      <w:bookmarkStart w:id="137" w:name="_Toc1033312"/>
      <w:bookmarkStart w:id="138" w:name="_Toc1035406"/>
      <w:bookmarkStart w:id="139" w:name="_Toc1035597"/>
      <w:bookmarkStart w:id="140"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6"/>
      <w:bookmarkEnd w:id="137"/>
      <w:bookmarkEnd w:id="138"/>
      <w:bookmarkEnd w:id="139"/>
      <w:bookmarkEnd w:id="140"/>
    </w:p>
    <w:p w14:paraId="7084A7C6" w14:textId="77777777" w:rsidR="005E034B" w:rsidRPr="002425F9" w:rsidRDefault="0064051F" w:rsidP="00E41AA8">
      <w:pPr>
        <w:spacing w:beforeLines="50" w:before="120"/>
        <w:ind w:left="1" w:firstLine="2"/>
        <w:rPr>
          <w:rFonts w:asciiTheme="minorHAnsi" w:eastAsiaTheme="minorEastAsia" w:hAnsiTheme="minorHAnsi"/>
          <w:sz w:val="22"/>
          <w:szCs w:val="22"/>
          <w:lang w:eastAsia="ja-JP"/>
        </w:rPr>
      </w:pPr>
      <w:bookmarkStart w:id="141" w:name="_Toc524334883"/>
      <w:bookmarkStart w:id="142" w:name="_Toc429294528"/>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は、一つまたは複数の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3" w:name="_Toc524334884"/>
      <w:bookmarkStart w:id="144" w:name="_Toc429294529"/>
      <w:bookmarkEnd w:id="141"/>
      <w:bookmarkEnd w:id="142"/>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をグループ化している。</w:t>
      </w:r>
      <w:bookmarkEnd w:id="143"/>
      <w:bookmarkEnd w:id="144"/>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5" w:name="_Toc524334885"/>
      <w:bookmarkStart w:id="146"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5"/>
      <w:bookmarkEnd w:id="146"/>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7" w:name="_Toc524334886"/>
      <w:bookmarkStart w:id="148"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7"/>
      <w:bookmarkEnd w:id="148"/>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9" w:name="_Toc443386805"/>
      <w:bookmarkStart w:id="150" w:name="_Toc1033313"/>
      <w:bookmarkStart w:id="151" w:name="_Toc1035407"/>
      <w:bookmarkStart w:id="152" w:name="_Toc1035598"/>
      <w:bookmarkStart w:id="153"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9"/>
      <w:bookmarkEnd w:id="150"/>
      <w:bookmarkEnd w:id="151"/>
      <w:bookmarkEnd w:id="152"/>
      <w:bookmarkEnd w:id="153"/>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4" w:name="_Toc429294534"/>
      <w:bookmarkStart w:id="155" w:name="_Toc524334890"/>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4"/>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病因学別（例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感染症および寄生虫症</w:t>
      </w:r>
      <w:proofErr w:type="spellEnd"/>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Infections and 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発現部位別（例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胃腸障害</w:t>
      </w:r>
      <w:proofErr w:type="spellEnd"/>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Gastrointestinal 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5"/>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2AEB76F8" w14:textId="77777777" w:rsidR="003C2661" w:rsidRPr="002425F9" w:rsidRDefault="003C2661" w:rsidP="00E41AA8">
      <w:pPr>
        <w:spacing w:beforeLines="50" w:before="120"/>
        <w:rPr>
          <w:rFonts w:asciiTheme="minorHAnsi" w:eastAsiaTheme="minorEastAsia" w:hAnsiTheme="minorHAnsi"/>
          <w:b/>
          <w:caps/>
          <w:sz w:val="22"/>
          <w:szCs w:val="22"/>
          <w:lang w:eastAsia="ja-JP"/>
        </w:rPr>
      </w:pPr>
      <w:bookmarkStart w:id="156" w:name="_Toc429294535"/>
      <w:bookmarkStart w:id="157"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に直接リンクしている（即ち上位にある）が、</w:t>
      </w:r>
      <w:r w:rsidR="00D329F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6"/>
      <w:bookmarkEnd w:id="157"/>
    </w:p>
    <w:p w14:paraId="7BC2BFE1" w14:textId="615F7DA4" w:rsidR="00705D39" w:rsidRPr="002425F9" w:rsidRDefault="0064051F" w:rsidP="00E41AA8">
      <w:pPr>
        <w:spacing w:beforeLines="50" w:before="120"/>
        <w:rPr>
          <w:rFonts w:asciiTheme="minorHAnsi" w:eastAsiaTheme="minorEastAsia" w:hAnsiTheme="minorHAnsi"/>
          <w:sz w:val="22"/>
          <w:szCs w:val="22"/>
          <w:lang w:eastAsia="ja-JP"/>
        </w:rPr>
      </w:pPr>
      <w:bookmarkStart w:id="158" w:name="_Toc429294536"/>
      <w:bookmarkStart w:id="159"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8"/>
      <w:r w:rsidRPr="002425F9">
        <w:rPr>
          <w:rFonts w:asciiTheme="minorHAnsi" w:eastAsiaTheme="minorEastAsia" w:hAnsiTheme="minorHAnsi"/>
          <w:sz w:val="22"/>
          <w:szCs w:val="22"/>
          <w:lang w:eastAsia="ja-JP"/>
        </w:rPr>
        <w:t>MedDRA</w:t>
      </w:r>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9"/>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9A466D">
        <w:rPr>
          <w:rFonts w:ascii="Century" w:eastAsia="ＭＳ 明朝" w:hAnsi="ＭＳ 明朝" w:hint="eastAsia"/>
          <w:sz w:val="22"/>
          <w:szCs w:val="22"/>
        </w:rPr>
        <w:t>先天性または遺伝性の異常の用語は</w:t>
      </w:r>
      <w:proofErr w:type="spellEnd"/>
      <w:r w:rsidRPr="009A466D">
        <w:rPr>
          <w:rFonts w:ascii="Century" w:eastAsia="ＭＳ 明朝" w:hAnsi="ＭＳ 明朝" w:hint="eastAsia"/>
          <w:sz w:val="22"/>
          <w:szCs w:val="22"/>
        </w:rPr>
        <w:t>、</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先天性、家族性および遺伝性障害</w:t>
      </w:r>
      <w:proofErr w:type="spellEnd"/>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roofErr w:type="spellEnd"/>
      <w:r w:rsidRPr="009A466D">
        <w:rPr>
          <w:rFonts w:ascii="Century" w:eastAsia="ＭＳ 明朝" w:hAnsi="ＭＳ 明朝" w:hint="eastAsia"/>
          <w:sz w:val="22"/>
          <w:szCs w:val="22"/>
        </w:rPr>
        <w:t>。</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proofErr w:type="spellStart"/>
      <w:r w:rsidRPr="007C2340">
        <w:rPr>
          <w:rFonts w:ascii="Century" w:eastAsia="ＭＳ 明朝" w:hAnsi="Century"/>
          <w:sz w:val="22"/>
          <w:szCs w:val="22"/>
        </w:rPr>
        <w:t>新生物の用語は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良性、悪性および詳細不明の新生物（嚢胞およびポリープを含む</w:t>
      </w:r>
      <w:proofErr w:type="spellEnd"/>
      <w:r w:rsidRPr="007C2340">
        <w:rPr>
          <w:rFonts w:ascii="Century" w:eastAsia="ＭＳ 明朝" w:hAnsi="Century"/>
          <w:b/>
          <w:i/>
          <w:sz w:val="22"/>
          <w:szCs w:val="22"/>
        </w:rPr>
        <w:t>）</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proofErr w:type="spellEnd"/>
      <w:r w:rsidRPr="007C2340">
        <w:rPr>
          <w:rFonts w:ascii="Century" w:eastAsia="ＭＳ 明朝" w:hAnsi="Century"/>
          <w:sz w:val="22"/>
          <w:szCs w:val="22"/>
        </w:rPr>
        <w:t>。</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7C2340">
        <w:rPr>
          <w:rFonts w:ascii="Century" w:eastAsia="ＭＳ 明朝" w:hAnsi="Century"/>
          <w:sz w:val="22"/>
          <w:szCs w:val="22"/>
        </w:rPr>
        <w:t>感染症の用語は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感染症および寄生虫症</w:t>
      </w:r>
      <w:proofErr w:type="spellEnd"/>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roofErr w:type="spellEnd"/>
      <w:r w:rsidRPr="007C2340">
        <w:rPr>
          <w:rFonts w:ascii="Century" w:eastAsia="ＭＳ 明朝" w:hAnsi="Century"/>
          <w:sz w:val="22"/>
          <w:szCs w:val="22"/>
        </w:rPr>
        <w:t>。</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proofErr w:type="spellStart"/>
      <w:r w:rsidRPr="009A466D">
        <w:rPr>
          <w:rFonts w:ascii="Century" w:eastAsia="ＭＳ 明朝" w:hAnsi="ＭＳ 明朝" w:hint="eastAsia"/>
          <w:sz w:val="22"/>
          <w:szCs w:val="22"/>
        </w:rPr>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proofErr w:type="spellEnd"/>
      <w:r w:rsidRPr="009A466D">
        <w:rPr>
          <w:rFonts w:ascii="Century" w:eastAsia="ＭＳ 明朝" w:hAnsi="ＭＳ 明朝" w:hint="eastAsia"/>
          <w:bCs/>
          <w:sz w:val="22"/>
          <w:szCs w:val="22"/>
        </w:rPr>
        <w:t>、</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proofErr w:type="spellStart"/>
      <w:r w:rsidRPr="009A466D">
        <w:rPr>
          <w:rFonts w:ascii="Century" w:eastAsia="ＭＳ 明朝" w:hAnsi="ＭＳ 明朝"/>
          <w:b/>
          <w:bCs/>
          <w:i/>
          <w:sz w:val="22"/>
          <w:szCs w:val="22"/>
        </w:rPr>
        <w:t>傷害、中毒および処置合併症</w:t>
      </w:r>
      <w:proofErr w:type="spellEnd"/>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proofErr w:type="spellStart"/>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roofErr w:type="spellEnd"/>
      <w:r w:rsidRPr="009A466D">
        <w:rPr>
          <w:rFonts w:ascii="Century" w:eastAsia="ＭＳ 明朝" w:hAnsi="ＭＳ 明朝" w:hint="eastAsia"/>
          <w:bCs/>
          <w:sz w:val="22"/>
          <w:szCs w:val="22"/>
        </w:rPr>
        <w:t>。</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proofErr w:type="spellStart"/>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proofErr w:type="spellEnd"/>
      <w:r w:rsidRPr="009A466D">
        <w:rPr>
          <w:rFonts w:ascii="Century" w:eastAsia="ＭＳ 明朝" w:hAnsi="ＭＳ 明朝" w:hint="eastAsia"/>
          <w:sz w:val="22"/>
          <w:szCs w:val="22"/>
        </w:rPr>
        <w:t>、</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一般・全身障害および投与部位の状態</w:t>
      </w:r>
      <w:proofErr w:type="spellEnd"/>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proofErr w:type="spellEnd"/>
      <w:r w:rsidRPr="009A466D">
        <w:rPr>
          <w:rFonts w:ascii="Century" w:eastAsia="ＭＳ 明朝" w:hAnsi="ＭＳ 明朝" w:hint="eastAsia"/>
          <w:sz w:val="22"/>
          <w:szCs w:val="22"/>
        </w:rPr>
        <w:t>。</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60" w:name="_Toc333239879"/>
      <w:bookmarkStart w:id="161" w:name="_Toc333242960"/>
      <w:bookmarkStart w:id="162" w:name="_Toc364691747"/>
      <w:bookmarkStart w:id="163" w:name="_Toc364692104"/>
      <w:bookmarkStart w:id="164" w:name="_Toc443386806"/>
      <w:bookmarkStart w:id="165" w:name="_Toc459202261"/>
      <w:bookmarkStart w:id="166" w:name="_Toc459295092"/>
      <w:bookmarkStart w:id="167" w:name="_Toc522281438"/>
      <w:bookmarkStart w:id="168" w:name="_Toc1033314"/>
      <w:bookmarkStart w:id="169" w:name="_Toc1035408"/>
      <w:bookmarkStart w:id="170" w:name="_Toc1035599"/>
      <w:bookmarkStart w:id="171" w:name="_Toc1038551"/>
      <w:bookmarkStart w:id="172" w:name="_Toc16841714"/>
      <w:bookmarkStart w:id="173" w:name="_Toc80126515"/>
      <w:bookmarkStart w:id="174"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心臓障害</w:t>
            </w:r>
            <w:proofErr w:type="spellEnd"/>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耳および迷路障害</w:t>
            </w:r>
            <w:proofErr w:type="spellEnd"/>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内分泌障害</w:t>
            </w:r>
            <w:proofErr w:type="spellEnd"/>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眼障害</w:t>
            </w:r>
            <w:proofErr w:type="spellEnd"/>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胃腸障害</w:t>
            </w:r>
            <w:proofErr w:type="spellEnd"/>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肝胆道系障害</w:t>
            </w:r>
            <w:proofErr w:type="spellEnd"/>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免疫系障害</w:t>
            </w:r>
            <w:proofErr w:type="spellEnd"/>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臨床検査</w:t>
            </w:r>
            <w:proofErr w:type="spellEnd"/>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代謝および栄養障害</w:t>
            </w:r>
            <w:proofErr w:type="spellEnd"/>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神経系障害</w:t>
            </w:r>
            <w:proofErr w:type="spellEnd"/>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精神障害</w:t>
            </w:r>
            <w:proofErr w:type="spellEnd"/>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腎および尿路障害</w:t>
            </w:r>
            <w:proofErr w:type="spellEnd"/>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社会環境</w:t>
            </w:r>
            <w:proofErr w:type="spellEnd"/>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外科および内科処置</w:t>
            </w:r>
            <w:proofErr w:type="spellEnd"/>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血管障害</w:t>
            </w:r>
            <w:proofErr w:type="spellEnd"/>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5" w:name="_Toc333239880"/>
      <w:bookmarkStart w:id="176" w:name="_Toc333242961"/>
      <w:bookmarkStart w:id="177" w:name="_Toc364691748"/>
      <w:bookmarkStart w:id="178" w:name="_Toc364692105"/>
      <w:bookmarkStart w:id="179" w:name="_Toc443386807"/>
      <w:bookmarkStart w:id="180" w:name="_Toc459202262"/>
      <w:bookmarkStart w:id="181" w:name="_Toc459295093"/>
      <w:bookmarkStart w:id="182" w:name="_Toc522281439"/>
      <w:bookmarkStart w:id="183" w:name="_Toc1033315"/>
      <w:bookmarkStart w:id="184" w:name="_Toc1035409"/>
      <w:bookmarkStart w:id="185" w:name="_Toc1035600"/>
      <w:bookmarkStart w:id="186" w:name="_Toc1038552"/>
      <w:bookmarkStart w:id="187" w:name="_Toc16841715"/>
      <w:bookmarkStart w:id="188" w:name="_Toc80126516"/>
      <w:bookmarkStart w:id="189"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免疫系障害</w:t>
            </w:r>
            <w:proofErr w:type="spellEnd"/>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内分泌障害</w:t>
            </w:r>
            <w:proofErr w:type="spellEnd"/>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代謝および栄養障害</w:t>
            </w:r>
            <w:proofErr w:type="spellEnd"/>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精神障害</w:t>
            </w:r>
            <w:proofErr w:type="spellEnd"/>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神経系障害</w:t>
            </w:r>
            <w:proofErr w:type="spellEnd"/>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眼障害</w:t>
            </w:r>
            <w:proofErr w:type="spellEnd"/>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耳および迷路障害</w:t>
            </w:r>
            <w:proofErr w:type="spellEnd"/>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心臓障害</w:t>
            </w:r>
            <w:proofErr w:type="spellEnd"/>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血管障害</w:t>
            </w:r>
            <w:proofErr w:type="spellEnd"/>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胃腸障害</w:t>
            </w:r>
            <w:proofErr w:type="spellEnd"/>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肝胆道系障害</w:t>
            </w:r>
            <w:proofErr w:type="spellEnd"/>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腎および尿路障害</w:t>
            </w:r>
            <w:proofErr w:type="spellEnd"/>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臨床検査</w:t>
            </w:r>
            <w:proofErr w:type="spellEnd"/>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外科および内科処置</w:t>
            </w:r>
            <w:proofErr w:type="spellEnd"/>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社会環境</w:t>
            </w:r>
            <w:proofErr w:type="spellEnd"/>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90" w:name="_Toc443386808"/>
      <w:bookmarkStart w:id="191" w:name="_Toc1033316"/>
      <w:bookmarkStart w:id="192" w:name="_Toc1035410"/>
      <w:bookmarkStart w:id="193" w:name="_Toc1035601"/>
      <w:bookmarkStart w:id="194" w:name="_Toc80286117"/>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proofErr w:type="spellStart"/>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w:t>
      </w:r>
      <w:proofErr w:type="spellEnd"/>
      <w:r w:rsidRPr="007A64A5">
        <w:rPr>
          <w:rFonts w:ascii="ＭＳ Ｐゴシック" w:eastAsia="ＭＳ Ｐゴシック" w:hAnsi="ＭＳ Ｐゴシック" w:hint="eastAsia"/>
          <w:i w:val="0"/>
          <w:sz w:val="24"/>
          <w:szCs w:val="24"/>
        </w:rPr>
        <w:t xml:space="preserve">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proofErr w:type="spellStart"/>
      <w:r w:rsidRPr="00B75636">
        <w:rPr>
          <w:rFonts w:asciiTheme="minorHAnsi" w:eastAsia="ＭＳ Ｐゴシック" w:hAnsiTheme="minorHAnsi"/>
          <w:i w:val="0"/>
          <w:sz w:val="24"/>
          <w:szCs w:val="24"/>
        </w:rPr>
        <w:t>Standardised</w:t>
      </w:r>
      <w:proofErr w:type="spellEnd"/>
      <w:r w:rsidRPr="00B75636">
        <w:rPr>
          <w:rFonts w:asciiTheme="minorHAnsi" w:eastAsia="ＭＳ Ｐゴシック" w:hAnsiTheme="minorHAnsi"/>
          <w:i w:val="0"/>
          <w:sz w:val="24"/>
          <w:szCs w:val="24"/>
        </w:rPr>
        <w:t xml:space="preserve"> </w:t>
      </w:r>
      <w:proofErr w:type="spellStart"/>
      <w:r w:rsidRPr="00B75636">
        <w:rPr>
          <w:rFonts w:asciiTheme="minorHAnsi" w:eastAsia="ＭＳ Ｐゴシック" w:hAnsiTheme="minorHAnsi"/>
          <w:i w:val="0"/>
          <w:sz w:val="24"/>
          <w:szCs w:val="24"/>
        </w:rPr>
        <w:t>MedDRA</w:t>
      </w:r>
      <w:proofErr w:type="spellEnd"/>
      <w:r w:rsidRPr="00B75636">
        <w:rPr>
          <w:rFonts w:asciiTheme="minorHAnsi" w:eastAsia="ＭＳ Ｐゴシック" w:hAnsiTheme="minorHAnsi"/>
          <w:i w:val="0"/>
          <w:sz w:val="24"/>
          <w:szCs w:val="24"/>
        </w:rPr>
        <w:t xml:space="preserve"> Queries</w:t>
      </w:r>
      <w:r w:rsidRPr="007A64A5">
        <w:rPr>
          <w:rFonts w:ascii="ＭＳ Ｐゴシック" w:eastAsia="ＭＳ Ｐゴシック" w:hAnsi="ＭＳ Ｐゴシック" w:hint="eastAsia"/>
          <w:i w:val="0"/>
          <w:sz w:val="24"/>
          <w:szCs w:val="24"/>
        </w:rPr>
        <w:t>）</w:t>
      </w:r>
      <w:bookmarkEnd w:id="190"/>
      <w:bookmarkEnd w:id="191"/>
      <w:bookmarkEnd w:id="192"/>
      <w:bookmarkEnd w:id="193"/>
      <w:bookmarkEnd w:id="194"/>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proofErr w:type="spellStart"/>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proofErr w:type="spellEnd"/>
      <w:r w:rsidRPr="009A466D">
        <w:rPr>
          <w:rFonts w:hint="eastAsia"/>
          <w:sz w:val="22"/>
          <w:szCs w:val="22"/>
        </w:rPr>
        <w:t>(SMQ)</w:t>
      </w:r>
      <w:proofErr w:type="spellStart"/>
      <w:r w:rsidRPr="009A466D">
        <w:rPr>
          <w:rFonts w:hAnsi="ＭＳ 明朝" w:hint="eastAsia"/>
          <w:sz w:val="22"/>
          <w:szCs w:val="22"/>
        </w:rPr>
        <w:t>手引書</w:t>
      </w:r>
      <w:proofErr w:type="spellEnd"/>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w:t>
      </w:r>
      <w:proofErr w:type="spellStart"/>
      <w:r w:rsidRPr="009A466D">
        <w:rPr>
          <w:rFonts w:hAnsi="ＭＳ 明朝" w:hint="eastAsia"/>
          <w:sz w:val="22"/>
          <w:szCs w:val="22"/>
        </w:rPr>
        <w:t>を参照されたい。</w:t>
      </w:r>
      <w:r w:rsidRPr="009A466D">
        <w:rPr>
          <w:rFonts w:hint="eastAsia"/>
          <w:sz w:val="22"/>
          <w:szCs w:val="22"/>
          <w:lang w:eastAsia="ja-JP"/>
        </w:rPr>
        <w:t>SMQ</w:t>
      </w:r>
      <w:proofErr w:type="spellEnd"/>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6"/>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5" w:name="_Toc443386809"/>
      <w:bookmarkStart w:id="196" w:name="_Toc1033317"/>
      <w:bookmarkStart w:id="197" w:name="_Toc1035411"/>
      <w:bookmarkStart w:id="198" w:name="_Toc1035602"/>
      <w:bookmarkStart w:id="199" w:name="_Toc80286118"/>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5"/>
      <w:r w:rsidRPr="009A466D">
        <w:rPr>
          <w:rFonts w:hint="eastAsia"/>
          <w:lang w:eastAsia="ja-JP"/>
        </w:rPr>
        <w:t>）</w:t>
      </w:r>
      <w:bookmarkEnd w:id="196"/>
      <w:bookmarkEnd w:id="197"/>
      <w:bookmarkEnd w:id="198"/>
      <w:bookmarkEnd w:id="199"/>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0" w:name="_Toc524334896"/>
      <w:bookmarkStart w:id="201" w:name="_Toc64182957"/>
      <w:bookmarkStart w:id="202" w:name="_Toc443386810"/>
      <w:bookmarkStart w:id="203" w:name="_Toc1033318"/>
      <w:bookmarkStart w:id="204" w:name="_Toc1035412"/>
      <w:bookmarkStart w:id="205" w:name="_Toc1035603"/>
      <w:bookmarkStart w:id="206"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200"/>
      <w:bookmarkEnd w:id="201"/>
      <w:bookmarkEnd w:id="202"/>
      <w:bookmarkEnd w:id="203"/>
      <w:bookmarkEnd w:id="204"/>
      <w:bookmarkEnd w:id="205"/>
      <w:bookmarkEnd w:id="206"/>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postero</w:t>
      </w:r>
      <w:proofErr w:type="spellEnd"/>
      <w:r w:rsidRPr="009A466D">
        <w:rPr>
          <w:sz w:val="22"/>
          <w:szCs w:val="22"/>
          <w:lang w:eastAsia="ja-JP"/>
        </w:rPr>
        <w:t>-lateral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postabortal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postmature</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postmastoid</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postvaccinial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proofErr w:type="spellStart"/>
      <w:r w:rsidRPr="00D66214">
        <w:rPr>
          <w:rFonts w:hint="eastAsia"/>
          <w:i/>
          <w:sz w:val="22"/>
          <w:szCs w:val="22"/>
          <w:lang w:eastAsia="ja-JP"/>
        </w:rPr>
        <w:t>Diarrhoea</w:t>
      </w:r>
      <w:proofErr w:type="spellEnd"/>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proofErr w:type="spellStart"/>
      <w:r w:rsidR="00E4762B" w:rsidRPr="00D66214">
        <w:rPr>
          <w:rFonts w:hint="eastAsia"/>
          <w:i/>
          <w:sz w:val="22"/>
          <w:szCs w:val="22"/>
          <w:lang w:eastAsia="ja-JP"/>
        </w:rPr>
        <w:t>Diarrhoea</w:t>
      </w:r>
      <w:proofErr w:type="spellEnd"/>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7" w:name="_Toc524334897"/>
      <w:bookmarkStart w:id="208" w:name="_Toc64182958"/>
      <w:bookmarkStart w:id="209" w:name="_Toc443386811"/>
      <w:bookmarkStart w:id="210" w:name="_Toc1033319"/>
      <w:bookmarkStart w:id="211" w:name="_Toc1035413"/>
      <w:bookmarkStart w:id="212" w:name="_Toc1035604"/>
      <w:bookmarkStart w:id="213"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7"/>
      <w:bookmarkEnd w:id="208"/>
      <w:bookmarkEnd w:id="209"/>
      <w:bookmarkEnd w:id="210"/>
      <w:bookmarkEnd w:id="211"/>
      <w:bookmarkEnd w:id="212"/>
      <w:bookmarkEnd w:id="213"/>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proofErr w:type="spellStart"/>
      <w:r w:rsidRPr="009A466D">
        <w:rPr>
          <w:sz w:val="22"/>
          <w:szCs w:val="22"/>
        </w:rPr>
        <w:t>NEC</w:t>
      </w:r>
      <w:r w:rsidRPr="009A466D">
        <w:rPr>
          <w:rFonts w:hAnsi="ＭＳ 明朝" w:hint="eastAsia"/>
          <w:sz w:val="22"/>
          <w:szCs w:val="22"/>
        </w:rPr>
        <w:t>＝</w:t>
      </w:r>
      <w:r w:rsidRPr="009A466D">
        <w:rPr>
          <w:sz w:val="22"/>
          <w:szCs w:val="22"/>
        </w:rPr>
        <w:t>not</w:t>
      </w:r>
      <w:proofErr w:type="spellEnd"/>
      <w:r w:rsidRPr="009A466D">
        <w:rPr>
          <w:sz w:val="22"/>
          <w:szCs w:val="22"/>
        </w:rPr>
        <w:t xml:space="preserve"> elsewhere classified</w:t>
      </w:r>
      <w:r w:rsidRPr="009A466D">
        <w:rPr>
          <w:sz w:val="22"/>
          <w:szCs w:val="22"/>
        </w:rPr>
        <w:tab/>
      </w:r>
      <w:proofErr w:type="spellStart"/>
      <w:r w:rsidRPr="009A466D">
        <w:rPr>
          <w:rFonts w:hAnsi="ＭＳ 明朝" w:hint="eastAsia"/>
          <w:sz w:val="22"/>
          <w:szCs w:val="22"/>
        </w:rPr>
        <w:t>他に分類されない</w:t>
      </w:r>
      <w:proofErr w:type="spellEnd"/>
    </w:p>
    <w:p w14:paraId="15B4D5F1" w14:textId="77777777" w:rsidR="0064051F" w:rsidRPr="009A466D" w:rsidRDefault="0064051F" w:rsidP="00E41AA8">
      <w:pPr>
        <w:spacing w:beforeLines="50" w:before="120"/>
        <w:ind w:left="3906" w:hanging="3906"/>
        <w:rPr>
          <w:sz w:val="22"/>
          <w:szCs w:val="22"/>
        </w:rPr>
      </w:pPr>
      <w:proofErr w:type="spellStart"/>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roofErr w:type="spellEnd"/>
      <w:r w:rsidRPr="009A466D">
        <w:rPr>
          <w:rFonts w:hAnsi="ＭＳ 明朝" w:hint="eastAsia"/>
          <w:sz w:val="22"/>
          <w:szCs w:val="22"/>
        </w:rPr>
        <w:t>。</w:t>
      </w:r>
    </w:p>
    <w:p w14:paraId="55803A1E" w14:textId="77777777" w:rsidR="0064051F" w:rsidRPr="009A466D" w:rsidRDefault="0064051F" w:rsidP="00D329FE">
      <w:pPr>
        <w:ind w:left="4536" w:hanging="3969"/>
        <w:rPr>
          <w:sz w:val="22"/>
          <w:szCs w:val="22"/>
        </w:rPr>
      </w:pPr>
      <w:proofErr w:type="spellStart"/>
      <w:r w:rsidRPr="009A466D">
        <w:rPr>
          <w:sz w:val="22"/>
          <w:szCs w:val="22"/>
        </w:rPr>
        <w:t>NOS</w:t>
      </w:r>
      <w:r w:rsidRPr="009A466D">
        <w:rPr>
          <w:rFonts w:hAnsi="ＭＳ 明朝" w:hint="eastAsia"/>
          <w:sz w:val="22"/>
          <w:szCs w:val="22"/>
        </w:rPr>
        <w:t>＝</w:t>
      </w:r>
      <w:r w:rsidRPr="009A466D">
        <w:rPr>
          <w:sz w:val="22"/>
          <w:szCs w:val="22"/>
        </w:rPr>
        <w:t>not</w:t>
      </w:r>
      <w:proofErr w:type="spellEnd"/>
      <w:r w:rsidRPr="009A466D">
        <w:rPr>
          <w:sz w:val="22"/>
          <w:szCs w:val="22"/>
        </w:rPr>
        <w:t xml:space="preserve"> otherwise specified</w:t>
      </w:r>
      <w:r w:rsidRPr="009A466D">
        <w:rPr>
          <w:sz w:val="22"/>
          <w:szCs w:val="22"/>
        </w:rPr>
        <w:tab/>
      </w:r>
      <w:proofErr w:type="spellStart"/>
      <w:r w:rsidRPr="009A466D">
        <w:rPr>
          <w:rFonts w:hAnsi="ＭＳ 明朝" w:hint="eastAsia"/>
          <w:sz w:val="22"/>
          <w:szCs w:val="22"/>
        </w:rPr>
        <w:t>他に特定されない</w:t>
      </w:r>
      <w:proofErr w:type="spellEnd"/>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9AC5B43"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55DFBA11"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との修飾詞が付いていない新規の略語表記の用語は採用しない。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4" w:name="_Toc524334898"/>
      <w:bookmarkStart w:id="215" w:name="_Toc64182959"/>
      <w:bookmarkStart w:id="216" w:name="_Toc443386812"/>
      <w:bookmarkStart w:id="217" w:name="_Toc1033320"/>
      <w:bookmarkStart w:id="218" w:name="_Toc1035414"/>
      <w:bookmarkStart w:id="219" w:name="_Toc1035605"/>
      <w:bookmarkStart w:id="220"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4"/>
      <w:bookmarkEnd w:id="215"/>
      <w:bookmarkEnd w:id="216"/>
      <w:bookmarkEnd w:id="217"/>
      <w:bookmarkEnd w:id="218"/>
      <w:bookmarkEnd w:id="219"/>
      <w:bookmarkEnd w:id="220"/>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1" w:name="_Toc524334899"/>
      <w:bookmarkStart w:id="222" w:name="_Toc64182960"/>
      <w:bookmarkStart w:id="223" w:name="_Toc443386813"/>
      <w:bookmarkStart w:id="224" w:name="_Toc1033321"/>
      <w:bookmarkStart w:id="225" w:name="_Toc1035415"/>
      <w:bookmarkStart w:id="226" w:name="_Toc1035606"/>
      <w:bookmarkStart w:id="227"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1"/>
      <w:bookmarkEnd w:id="222"/>
      <w:bookmarkEnd w:id="223"/>
      <w:bookmarkEnd w:id="224"/>
      <w:bookmarkEnd w:id="225"/>
      <w:bookmarkEnd w:id="226"/>
      <w:bookmarkEnd w:id="227"/>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 xml:space="preserve">accent </w:t>
      </w:r>
      <w:proofErr w:type="spellStart"/>
      <w:r w:rsidRPr="009A466D">
        <w:rPr>
          <w:rFonts w:hint="eastAsia"/>
          <w:sz w:val="22"/>
          <w:szCs w:val="22"/>
          <w:lang w:eastAsia="ja-JP"/>
        </w:rPr>
        <w:t>aigu</w:t>
      </w:r>
      <w:proofErr w:type="spellEnd"/>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8" w:name="_Toc524334900"/>
      <w:bookmarkStart w:id="229" w:name="_Toc64182961"/>
      <w:bookmarkStart w:id="230" w:name="_Toc443386814"/>
      <w:bookmarkStart w:id="231" w:name="_Toc1033322"/>
      <w:bookmarkStart w:id="232" w:name="_Toc1035416"/>
      <w:bookmarkStart w:id="233" w:name="_Toc1035607"/>
      <w:bookmarkStart w:id="234"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8"/>
      <w:bookmarkEnd w:id="229"/>
      <w:r w:rsidR="00D44640">
        <w:rPr>
          <w:rFonts w:ascii="ＭＳ Ｐゴシック" w:eastAsia="ＭＳ Ｐゴシック" w:hAnsi="ＭＳ Ｐゴシック" w:hint="eastAsia"/>
          <w:i w:val="0"/>
          <w:sz w:val="24"/>
          <w:szCs w:val="24"/>
          <w:lang w:eastAsia="ja-JP"/>
        </w:rPr>
        <w:t>」</w:t>
      </w:r>
      <w:bookmarkEnd w:id="230"/>
      <w:bookmarkEnd w:id="231"/>
      <w:bookmarkEnd w:id="232"/>
      <w:bookmarkEnd w:id="233"/>
      <w:bookmarkEnd w:id="234"/>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proofErr w:type="spellStart"/>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proofErr w:type="spellEnd"/>
      <w:r w:rsidR="00621145" w:rsidRPr="009A466D">
        <w:rPr>
          <w:rFonts w:hAnsi="ＭＳ 明朝" w:hint="eastAsia"/>
          <w:sz w:val="22"/>
          <w:szCs w:val="22"/>
        </w:rPr>
        <w:t>：</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 xml:space="preserve">Nausea vomiting and </w:t>
      </w:r>
      <w:proofErr w:type="spellStart"/>
      <w:r w:rsidR="0064051F" w:rsidRPr="009A466D">
        <w:rPr>
          <w:b/>
          <w:i/>
          <w:sz w:val="22"/>
          <w:szCs w:val="22"/>
        </w:rPr>
        <w:t>diarrhoea</w:t>
      </w:r>
      <w:proofErr w:type="spellEnd"/>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 xml:space="preserve">Nausea vomiting and </w:t>
      </w:r>
      <w:proofErr w:type="spellStart"/>
      <w:r w:rsidR="0064051F" w:rsidRPr="009A466D">
        <w:rPr>
          <w:b/>
          <w:i/>
          <w:sz w:val="22"/>
          <w:szCs w:val="22"/>
          <w:lang w:eastAsia="ja-JP"/>
        </w:rPr>
        <w:t>diarrhoe</w:t>
      </w:r>
      <w:r w:rsidR="0064051F" w:rsidRPr="009A466D">
        <w:rPr>
          <w:rFonts w:hint="eastAsia"/>
          <w:b/>
          <w:i/>
          <w:sz w:val="22"/>
          <w:szCs w:val="22"/>
          <w:lang w:eastAsia="ja-JP"/>
        </w:rPr>
        <w:t>a</w:t>
      </w:r>
      <w:proofErr w:type="spellEnd"/>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5" w:name="_Toc524334901"/>
      <w:bookmarkStart w:id="236" w:name="_Toc64182962"/>
      <w:bookmarkStart w:id="237" w:name="_Toc443386815"/>
      <w:bookmarkStart w:id="238" w:name="_Toc1033323"/>
      <w:bookmarkStart w:id="239" w:name="_Toc1035417"/>
      <w:bookmarkStart w:id="240" w:name="_Toc1035608"/>
      <w:bookmarkStart w:id="241"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5"/>
      <w:bookmarkEnd w:id="236"/>
      <w:bookmarkEnd w:id="237"/>
      <w:bookmarkEnd w:id="238"/>
      <w:bookmarkEnd w:id="239"/>
      <w:bookmarkEnd w:id="240"/>
      <w:bookmarkEnd w:id="241"/>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 xml:space="preserve">Meningitis </w:t>
      </w:r>
      <w:proofErr w:type="spellStart"/>
      <w:r w:rsidRPr="009A466D">
        <w:rPr>
          <w:b/>
          <w:i/>
          <w:iCs/>
          <w:sz w:val="22"/>
          <w:szCs w:val="22"/>
          <w:lang w:eastAsia="ja-JP"/>
        </w:rPr>
        <w:t>toxoplasmal</w:t>
      </w:r>
      <w:proofErr w:type="spellEnd"/>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2" w:name="_Toc524334902"/>
      <w:bookmarkStart w:id="243" w:name="_Toc64182963"/>
      <w:bookmarkStart w:id="244" w:name="_Toc443386816"/>
      <w:bookmarkStart w:id="245" w:name="_Toc1033324"/>
      <w:bookmarkStart w:id="246" w:name="_Toc1035418"/>
      <w:bookmarkStart w:id="247" w:name="_Toc1035609"/>
      <w:bookmarkStart w:id="248"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2"/>
      <w:bookmarkEnd w:id="243"/>
      <w:bookmarkEnd w:id="244"/>
      <w:bookmarkEnd w:id="245"/>
      <w:bookmarkEnd w:id="246"/>
      <w:bookmarkEnd w:id="247"/>
      <w:bookmarkEnd w:id="248"/>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9" w:name="_Toc524334904"/>
      <w:bookmarkStart w:id="250" w:name="_Toc64182964"/>
      <w:bookmarkStart w:id="251" w:name="_Toc443386817"/>
      <w:bookmarkStart w:id="252" w:name="_Toc1033325"/>
      <w:bookmarkStart w:id="253" w:name="_Toc1035419"/>
      <w:bookmarkStart w:id="254" w:name="_Toc1035610"/>
      <w:bookmarkStart w:id="255"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249"/>
      <w:bookmarkEnd w:id="250"/>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proofErr w:type="spellStart"/>
      <w:r w:rsidR="0064051F" w:rsidRPr="009A466D">
        <w:rPr>
          <w:rFonts w:hAnsi="ＭＳ 明朝"/>
          <w:b/>
          <w:iCs/>
          <w:color w:val="000000"/>
          <w:sz w:val="22"/>
          <w:szCs w:val="22"/>
        </w:rPr>
        <w:t>心臓および血管の異常</w:t>
      </w:r>
      <w:proofErr w:type="spellEnd"/>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proofErr w:type="spellStart"/>
      <w:r w:rsidR="0064051F" w:rsidRPr="009A466D">
        <w:rPr>
          <w:rFonts w:hAnsi="ＭＳ 明朝"/>
          <w:iCs/>
          <w:color w:val="000000"/>
          <w:sz w:val="22"/>
          <w:szCs w:val="22"/>
        </w:rPr>
        <w:t>心臓と血管の両方を含む一部の先天性異常に関連する用語は</w:t>
      </w:r>
      <w:proofErr w:type="spellEnd"/>
      <w:r w:rsidR="0064051F" w:rsidRPr="009A466D">
        <w:rPr>
          <w:rFonts w:hAnsi="ＭＳ 明朝"/>
          <w:iCs/>
          <w:color w:val="000000"/>
          <w:sz w:val="22"/>
          <w:szCs w:val="22"/>
        </w:rPr>
        <w:t>、</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proofErr w:type="spellStart"/>
      <w:r w:rsidR="0064051F" w:rsidRPr="009A466D">
        <w:rPr>
          <w:rFonts w:hAnsi="ＭＳ 明朝"/>
          <w:b/>
          <w:bCs/>
          <w:i/>
          <w:sz w:val="22"/>
          <w:szCs w:val="22"/>
        </w:rPr>
        <w:t>心血管系障害先天性ＮＥＣ</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proofErr w:type="spellEnd"/>
      <w:r w:rsidR="0064051F" w:rsidRPr="009A466D">
        <w:rPr>
          <w:rFonts w:hAnsi="ＭＳ 明朝"/>
          <w:bCs/>
          <w:sz w:val="22"/>
          <w:szCs w:val="22"/>
        </w:rPr>
        <w:t>（</w:t>
      </w:r>
      <w:r>
        <w:rPr>
          <w:rFonts w:hAnsi="ＭＳ 明朝"/>
          <w:bCs/>
          <w:sz w:val="22"/>
          <w:szCs w:val="22"/>
        </w:rPr>
        <w:t>「</w:t>
      </w:r>
      <w:r w:rsidR="0064051F" w:rsidRPr="009A466D">
        <w:rPr>
          <w:b/>
          <w:bCs/>
          <w:sz w:val="22"/>
          <w:szCs w:val="22"/>
        </w:rPr>
        <w:t>HLGT</w:t>
      </w:r>
      <w:r w:rsidR="006F1B90">
        <w:rPr>
          <w:b/>
          <w:bCs/>
          <w:sz w:val="22"/>
          <w:szCs w:val="22"/>
        </w:rPr>
        <w:t xml:space="preserve">; </w:t>
      </w:r>
      <w:proofErr w:type="spellStart"/>
      <w:r w:rsidR="0064051F" w:rsidRPr="009A466D">
        <w:rPr>
          <w:rFonts w:hAnsi="ＭＳ 明朝"/>
          <w:b/>
          <w:bCs/>
          <w:i/>
          <w:sz w:val="22"/>
          <w:szCs w:val="22"/>
        </w:rPr>
        <w:t>先天性心障害</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proofErr w:type="spellEnd"/>
      <w:r w:rsidR="006F1B90">
        <w:rPr>
          <w:b/>
          <w:bCs/>
          <w:sz w:val="22"/>
          <w:szCs w:val="22"/>
        </w:rPr>
        <w:t xml:space="preserve">; </w:t>
      </w:r>
      <w:proofErr w:type="spellStart"/>
      <w:r w:rsidR="0064051F" w:rsidRPr="009A466D">
        <w:rPr>
          <w:rFonts w:hAnsi="ＭＳ 明朝"/>
          <w:b/>
          <w:bCs/>
          <w:i/>
          <w:sz w:val="22"/>
          <w:szCs w:val="22"/>
        </w:rPr>
        <w:t>心臓障害</w:t>
      </w:r>
      <w:proofErr w:type="spellEnd"/>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にリンクしている</w:t>
      </w:r>
      <w:proofErr w:type="spellEnd"/>
      <w:r w:rsidR="0064051F" w:rsidRPr="009A466D">
        <w:rPr>
          <w:rFonts w:hAnsi="ＭＳ 明朝"/>
          <w:bCs/>
          <w:sz w:val="22"/>
          <w:szCs w:val="22"/>
        </w:rPr>
        <w:t>）</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t>「</w:t>
      </w:r>
      <w:proofErr w:type="spellStart"/>
      <w:r w:rsidR="0064051F" w:rsidRPr="009A466D">
        <w:rPr>
          <w:rFonts w:hAnsi="ＭＳ 明朝"/>
          <w:b/>
          <w:bCs/>
          <w:sz w:val="22"/>
          <w:szCs w:val="22"/>
        </w:rPr>
        <w:t>胸壁</w:t>
      </w:r>
      <w:proofErr w:type="spellEnd"/>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proofErr w:type="spellStart"/>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proofErr w:type="spellEnd"/>
      <w:r w:rsidR="006F1B90">
        <w:rPr>
          <w:b/>
          <w:sz w:val="22"/>
          <w:szCs w:val="22"/>
        </w:rPr>
        <w:t xml:space="preserve">; </w:t>
      </w:r>
      <w:proofErr w:type="spellStart"/>
      <w:r w:rsidR="0064051F" w:rsidRPr="009A466D">
        <w:rPr>
          <w:rFonts w:hAnsi="ＭＳ 明朝"/>
          <w:b/>
          <w:i/>
          <w:sz w:val="22"/>
          <w:szCs w:val="22"/>
        </w:rPr>
        <w:t>筋骨格系および結合組織障害</w:t>
      </w:r>
      <w:proofErr w:type="spellEnd"/>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proofErr w:type="spellStart"/>
      <w:r w:rsidR="0064051F" w:rsidRPr="009A466D">
        <w:rPr>
          <w:rFonts w:hAnsi="ＭＳ 明朝"/>
          <w:iCs/>
          <w:color w:val="000000"/>
          <w:sz w:val="22"/>
          <w:szCs w:val="22"/>
        </w:rPr>
        <w:t>にリンクしている</w:t>
      </w:r>
      <w:proofErr w:type="spellEnd"/>
      <w:r w:rsidR="0064051F" w:rsidRPr="009A466D">
        <w:rPr>
          <w:rFonts w:hAnsi="ＭＳ 明朝"/>
          <w:iCs/>
          <w:color w:val="000000"/>
          <w:sz w:val="22"/>
          <w:szCs w:val="22"/>
        </w:rPr>
        <w:t>。</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3A67DF09"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proofErr w:type="spellStart"/>
      <w:r w:rsidRPr="00A2451A">
        <w:rPr>
          <w:rFonts w:hAnsi="ＭＳ 明朝"/>
          <w:i/>
          <w:sz w:val="22"/>
          <w:szCs w:val="22"/>
          <w:lang w:eastAsia="ja-JP"/>
        </w:rPr>
        <w:t>Foetal</w:t>
      </w:r>
      <w:proofErr w:type="spellEnd"/>
      <w:r w:rsidRPr="00A2451A">
        <w:rPr>
          <w:rFonts w:hAnsi="ＭＳ 明朝"/>
          <w:i/>
          <w:sz w:val="22"/>
          <w:szCs w:val="22"/>
          <w:lang w:eastAsia="ja-JP"/>
        </w:rPr>
        <w:t xml:space="preserve">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 xml:space="preserve">Na141 </w:t>
      </w:r>
      <w:proofErr w:type="spellStart"/>
      <w:r w:rsidRPr="007D3CFE">
        <w:rPr>
          <w:rFonts w:hAnsi="ＭＳ 明朝"/>
          <w:sz w:val="22"/>
          <w:szCs w:val="22"/>
          <w:lang w:eastAsia="ja-JP"/>
        </w:rPr>
        <w:t>mEq</w:t>
      </w:r>
      <w:proofErr w:type="spellEnd"/>
      <w:r w:rsidRPr="007D3CFE">
        <w:rPr>
          <w:rFonts w:hAnsi="ＭＳ 明朝"/>
          <w:sz w:val="22"/>
          <w:szCs w:val="22"/>
          <w:lang w:eastAsia="ja-JP"/>
        </w:rPr>
        <w:t>/L</w:t>
      </w:r>
      <w:r w:rsidRPr="007D3CFE">
        <w:rPr>
          <w:rFonts w:hAnsi="ＭＳ 明朝" w:hint="eastAsia"/>
          <w:sz w:val="22"/>
          <w:szCs w:val="22"/>
          <w:lang w:eastAsia="ja-JP"/>
        </w:rPr>
        <w:t>）</w:t>
      </w:r>
      <w:r w:rsidR="00B23DEA">
        <w:rPr>
          <w:rFonts w:hAnsi="ＭＳ 明朝" w:hint="eastAsia"/>
          <w:sz w:val="22"/>
          <w:szCs w:val="22"/>
          <w:lang w:eastAsia="ja-JP"/>
        </w:rPr>
        <w:t>も</w:t>
      </w:r>
      <w:proofErr w:type="spellStart"/>
      <w:r w:rsidRPr="007D3CFE">
        <w:rPr>
          <w:rFonts w:hAnsi="ＭＳ 明朝"/>
          <w:sz w:val="22"/>
          <w:szCs w:val="22"/>
          <w:lang w:eastAsia="ja-JP"/>
        </w:rPr>
        <w:t>MedDRA</w:t>
      </w:r>
      <w:proofErr w:type="spellEnd"/>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proofErr w:type="spellStart"/>
      <w:r w:rsidR="002376F4" w:rsidRPr="009A466D">
        <w:rPr>
          <w:sz w:val="22"/>
          <w:szCs w:val="22"/>
          <w:lang w:eastAsia="ja-JP"/>
        </w:rPr>
        <w:t>MedDRA</w:t>
      </w:r>
      <w:proofErr w:type="spellEnd"/>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w:t>
      </w:r>
      <w:proofErr w:type="spellStart"/>
      <w:r w:rsidR="0064051F" w:rsidRPr="009A466D">
        <w:rPr>
          <w:rFonts w:hint="eastAsia"/>
          <w:sz w:val="22"/>
          <w:szCs w:val="22"/>
          <w:lang w:eastAsia="ja-JP"/>
        </w:rPr>
        <w:t>ed</w:t>
      </w:r>
      <w:proofErr w:type="spellEnd"/>
      <w:r w:rsidR="0064051F" w:rsidRPr="009A466D">
        <w:rPr>
          <w:rFonts w:hint="eastAsia"/>
          <w:sz w:val="22"/>
          <w:szCs w:val="22"/>
          <w:lang w:eastAsia="ja-JP"/>
        </w:rPr>
        <w:t>/-</w:t>
      </w:r>
      <w:proofErr w:type="spellStart"/>
      <w:r w:rsidR="0064051F" w:rsidRPr="009A466D">
        <w:rPr>
          <w:rFonts w:hint="eastAsia"/>
          <w:sz w:val="22"/>
          <w:szCs w:val="22"/>
          <w:lang w:eastAsia="ja-JP"/>
        </w:rPr>
        <w:t>ing</w:t>
      </w:r>
      <w:proofErr w:type="spellEnd"/>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proofErr w:type="spellStart"/>
      <w:r w:rsidRPr="009A466D">
        <w:rPr>
          <w:rFonts w:hAnsi="ＭＳ 明朝" w:hint="eastAsia"/>
          <w:b/>
          <w:i/>
          <w:sz w:val="22"/>
          <w:szCs w:val="22"/>
        </w:rPr>
        <w:t>頭痛</w:t>
      </w:r>
      <w:r w:rsidR="00910560">
        <w:rPr>
          <w:rFonts w:hint="eastAsia"/>
          <w:b/>
          <w:i/>
          <w:sz w:val="22"/>
          <w:szCs w:val="22"/>
        </w:rPr>
        <w:t>ＮＯＳ</w:t>
      </w:r>
      <w:proofErr w:type="spellEnd"/>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proofErr w:type="spellEnd"/>
      <w:r w:rsidR="006F1B90">
        <w:rPr>
          <w:rFonts w:hint="eastAsia"/>
          <w:b/>
          <w:sz w:val="22"/>
          <w:szCs w:val="22"/>
        </w:rPr>
        <w:t xml:space="preserve">; </w:t>
      </w:r>
      <w:proofErr w:type="spellStart"/>
      <w:r w:rsidRPr="009A466D">
        <w:rPr>
          <w:rFonts w:hAnsi="ＭＳ 明朝" w:hint="eastAsia"/>
          <w:b/>
          <w:i/>
          <w:sz w:val="22"/>
          <w:szCs w:val="22"/>
        </w:rPr>
        <w:t>群発頭痛</w:t>
      </w:r>
      <w:proofErr w:type="spellEnd"/>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proofErr w:type="spellStart"/>
      <w:r w:rsidRPr="009A466D">
        <w:rPr>
          <w:rFonts w:hint="eastAsia"/>
          <w:sz w:val="22"/>
          <w:szCs w:val="22"/>
        </w:rPr>
        <w:t>MedDRA</w:t>
      </w:r>
      <w:proofErr w:type="spellEnd"/>
      <w:r w:rsidR="004109C2">
        <w:rPr>
          <w:rFonts w:hAnsi="ＭＳ 明朝" w:hint="eastAsia"/>
          <w:sz w:val="22"/>
          <w:szCs w:val="22"/>
          <w:lang w:eastAsia="ja-JP"/>
        </w:rPr>
        <w:t>管理委員会（</w:t>
      </w:r>
      <w:proofErr w:type="spellStart"/>
      <w:r w:rsidR="00EA1538" w:rsidRPr="009A466D">
        <w:rPr>
          <w:rFonts w:hint="eastAsia"/>
          <w:sz w:val="22"/>
          <w:szCs w:val="22"/>
        </w:rPr>
        <w:t>MedDRA</w:t>
      </w:r>
      <w:proofErr w:type="spellEnd"/>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proofErr w:type="spellStart"/>
      <w:r w:rsidRPr="009A466D">
        <w:rPr>
          <w:rFonts w:hAnsi="ＭＳ 明朝" w:hint="eastAsia"/>
          <w:sz w:val="22"/>
          <w:szCs w:val="22"/>
        </w:rPr>
        <w:t>の指示に従い、</w:t>
      </w:r>
      <w:r w:rsidRPr="009A466D">
        <w:rPr>
          <w:rFonts w:hint="eastAsia"/>
          <w:sz w:val="22"/>
          <w:szCs w:val="22"/>
        </w:rPr>
        <w:t>MedDRA</w:t>
      </w:r>
      <w:proofErr w:type="spellEnd"/>
      <w:r w:rsidRPr="009A466D">
        <w:rPr>
          <w:rFonts w:hint="eastAsia"/>
          <w:sz w:val="22"/>
          <w:szCs w:val="22"/>
        </w:rPr>
        <w:t xml:space="preserve">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proofErr w:type="spellStart"/>
      <w:r w:rsidRPr="009A466D">
        <w:rPr>
          <w:rFonts w:hAnsi="ＭＳ 明朝" w:hint="eastAsia"/>
          <w:b/>
          <w:i/>
          <w:sz w:val="22"/>
          <w:szCs w:val="22"/>
        </w:rPr>
        <w:t>膀胱障害</w:t>
      </w:r>
      <w:r w:rsidR="00910560">
        <w:rPr>
          <w:b/>
          <w:i/>
          <w:sz w:val="22"/>
          <w:szCs w:val="22"/>
        </w:rPr>
        <w:t>ＮＥＣ</w:t>
      </w:r>
      <w:proofErr w:type="spellEnd"/>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004700BD" w:rsidRPr="009A466D">
        <w:rPr>
          <w:rFonts w:hAnsi="ＭＳ 明朝" w:hint="eastAsia"/>
          <w:b/>
          <w:i/>
          <w:sz w:val="22"/>
          <w:szCs w:val="22"/>
        </w:rPr>
        <w:t>膀胱狭窄</w:t>
      </w:r>
      <w:proofErr w:type="spellEnd"/>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膀胱肉芽腫</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膀胱毛細血管拡張</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が含まれている</w:t>
      </w:r>
      <w:proofErr w:type="spellEnd"/>
      <w:r w:rsidRPr="009A466D">
        <w:rPr>
          <w:rFonts w:hAnsi="ＭＳ 明朝" w:hint="eastAsia"/>
          <w:sz w:val="22"/>
          <w:szCs w:val="22"/>
        </w:rPr>
        <w:t>。</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男性乳癌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proofErr w:type="spellStart"/>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女性乳癌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proofErr w:type="spellStart"/>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proofErr w:type="spellEnd"/>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proofErr w:type="spellStart"/>
      <w:r w:rsidR="005F210B" w:rsidRPr="009A466D">
        <w:rPr>
          <w:rFonts w:hAnsi="ＭＳ 明朝" w:hint="eastAsia"/>
          <w:b/>
          <w:bCs/>
          <w:i/>
          <w:iCs/>
          <w:sz w:val="22"/>
          <w:szCs w:val="22"/>
        </w:rPr>
        <w:t>乳癌</w:t>
      </w:r>
      <w:proofErr w:type="spellEnd"/>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proofErr w:type="spellStart"/>
      <w:r w:rsidR="00F16F0A" w:rsidRPr="009A466D">
        <w:rPr>
          <w:rFonts w:hAnsi="ＭＳ 明朝"/>
          <w:b/>
          <w:i/>
          <w:sz w:val="22"/>
          <w:szCs w:val="22"/>
        </w:rPr>
        <w:t>悪性肝胆道系新生物</w:t>
      </w:r>
      <w:proofErr w:type="spellEnd"/>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proofErr w:type="spellStart"/>
      <w:r w:rsidRPr="009A466D">
        <w:rPr>
          <w:rFonts w:hAnsi="ＭＳ 明朝" w:hint="eastAsia"/>
          <w:b/>
          <w:bCs/>
          <w:sz w:val="22"/>
          <w:szCs w:val="22"/>
        </w:rPr>
        <w:t>形容詞の使用</w:t>
      </w:r>
      <w:proofErr w:type="spellEnd"/>
    </w:p>
    <w:p w14:paraId="02C39FF1" w14:textId="25F4B3D5" w:rsidR="0064051F" w:rsidRPr="009A466D" w:rsidRDefault="0064051F" w:rsidP="00AA7865">
      <w:pPr>
        <w:ind w:left="23"/>
        <w:rPr>
          <w:sz w:val="22"/>
          <w:szCs w:val="22"/>
          <w:lang w:eastAsia="ja-JP"/>
        </w:rPr>
      </w:pPr>
      <w:proofErr w:type="spellStart"/>
      <w:r w:rsidRPr="009A466D">
        <w:rPr>
          <w:rFonts w:hAnsi="ＭＳ 明朝" w:hint="eastAsia"/>
          <w:sz w:val="22"/>
          <w:szCs w:val="22"/>
        </w:rPr>
        <w:t>可能な限り名詞形（例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は用いず、形容詞形（例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を用いる</w:t>
      </w:r>
      <w:proofErr w:type="spellEnd"/>
      <w:r w:rsidRPr="009A466D">
        <w:rPr>
          <w:rFonts w:hAnsi="ＭＳ 明朝" w:hint="eastAsia"/>
          <w:sz w:val="22"/>
          <w:szCs w:val="22"/>
        </w:rPr>
        <w:t>。</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proofErr w:type="spellStart"/>
      <w:r w:rsidRPr="009A466D">
        <w:rPr>
          <w:rFonts w:hint="eastAsia"/>
          <w:sz w:val="22"/>
          <w:szCs w:val="22"/>
        </w:rPr>
        <w:t>excl</w:t>
      </w:r>
      <w:proofErr w:type="spellEnd"/>
      <w:r w:rsidR="00F76101">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proofErr w:type="spellEnd"/>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proofErr w:type="spellStart"/>
      <w:r w:rsidRPr="009A466D">
        <w:rPr>
          <w:rFonts w:hint="eastAsia"/>
          <w:sz w:val="22"/>
          <w:szCs w:val="22"/>
        </w:rPr>
        <w:t>incl</w:t>
      </w:r>
      <w:proofErr w:type="spellEnd"/>
      <w:r w:rsidR="00124CBC">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proofErr w:type="spellEnd"/>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 xml:space="preserve">signs and </w:t>
      </w:r>
      <w:proofErr w:type="spellStart"/>
      <w:r w:rsidRPr="009A466D">
        <w:rPr>
          <w:sz w:val="22"/>
          <w:szCs w:val="22"/>
        </w:rPr>
        <w:t>symptoms</w:t>
      </w:r>
      <w:r w:rsidRPr="009A466D">
        <w:rPr>
          <w:rFonts w:hAnsi="ＭＳ 明朝" w:hint="eastAsia"/>
          <w:sz w:val="22"/>
          <w:szCs w:val="22"/>
        </w:rPr>
        <w:t>（徴候および症状</w:t>
      </w:r>
      <w:proofErr w:type="spellEnd"/>
      <w:r w:rsidRPr="009A466D">
        <w:rPr>
          <w:rFonts w:hAnsi="ＭＳ 明朝" w:hint="eastAsia"/>
          <w:sz w:val="22"/>
          <w:szCs w:val="22"/>
        </w:rPr>
        <w:t>）</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 xml:space="preserve">infections and </w:t>
      </w:r>
      <w:proofErr w:type="spellStart"/>
      <w:r w:rsidRPr="009A466D">
        <w:rPr>
          <w:sz w:val="22"/>
          <w:szCs w:val="22"/>
        </w:rPr>
        <w:t>inflammations</w:t>
      </w:r>
      <w:r w:rsidRPr="009A466D">
        <w:rPr>
          <w:rFonts w:hAnsi="ＭＳ 明朝" w:hint="eastAsia"/>
          <w:sz w:val="22"/>
          <w:szCs w:val="22"/>
        </w:rPr>
        <w:t>（感染および炎症</w:t>
      </w:r>
      <w:proofErr w:type="spellEnd"/>
      <w:r w:rsidRPr="009A466D">
        <w:rPr>
          <w:rFonts w:hAnsi="ＭＳ 明朝" w:hint="eastAsia"/>
          <w:sz w:val="22"/>
          <w:szCs w:val="22"/>
        </w:rPr>
        <w:t>）</w:t>
      </w:r>
      <w:r w:rsidRPr="009A466D">
        <w:rPr>
          <w:rFonts w:hint="eastAsia"/>
          <w:sz w:val="22"/>
          <w:szCs w:val="22"/>
        </w:rPr>
        <w:t>”</w:t>
      </w:r>
      <w:proofErr w:type="spellStart"/>
      <w:r w:rsidRPr="009A466D">
        <w:rPr>
          <w:rFonts w:hAnsi="ＭＳ 明朝" w:hint="eastAsia"/>
          <w:sz w:val="22"/>
          <w:szCs w:val="22"/>
        </w:rPr>
        <w:t>は、この語順とする</w:t>
      </w:r>
      <w:proofErr w:type="spellEnd"/>
      <w:r w:rsidRPr="009A466D">
        <w:rPr>
          <w:rFonts w:hAnsi="ＭＳ 明朝" w:hint="eastAsia"/>
          <w:sz w:val="22"/>
          <w:szCs w:val="22"/>
        </w:rPr>
        <w:t>。</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proofErr w:type="spellStart"/>
      <w:r w:rsidRPr="009A466D">
        <w:rPr>
          <w:rFonts w:hint="eastAsia"/>
          <w:sz w:val="22"/>
          <w:szCs w:val="22"/>
        </w:rPr>
        <w:t>MedDRA</w:t>
      </w:r>
      <w:r w:rsidRPr="009A466D">
        <w:rPr>
          <w:rFonts w:hAnsi="ＭＳ 明朝" w:hint="eastAsia"/>
          <w:sz w:val="22"/>
          <w:szCs w:val="22"/>
        </w:rPr>
        <w:t>では</w:t>
      </w:r>
      <w:proofErr w:type="spellEnd"/>
      <w:r w:rsidRPr="009A466D">
        <w:rPr>
          <w:rFonts w:hAnsi="ＭＳ 明朝" w:hint="eastAsia"/>
          <w:sz w:val="22"/>
          <w:szCs w:val="22"/>
        </w:rPr>
        <w:t>、</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proofErr w:type="spellStart"/>
      <w:r w:rsidRPr="009A466D">
        <w:rPr>
          <w:rFonts w:hAnsi="ＭＳ 明朝" w:hint="eastAsia"/>
          <w:sz w:val="22"/>
          <w:szCs w:val="22"/>
        </w:rPr>
        <w:t>に含まれ</w:t>
      </w:r>
      <w:proofErr w:type="spellEnd"/>
      <w:r w:rsidRPr="009A466D">
        <w:rPr>
          <w:rFonts w:hAnsi="ＭＳ 明朝" w:hint="eastAsia"/>
          <w:sz w:val="22"/>
          <w:szCs w:val="22"/>
        </w:rPr>
        <w:t>、</w:t>
      </w:r>
      <w:r w:rsidRPr="009A466D">
        <w:rPr>
          <w:rFonts w:hint="eastAsia"/>
          <w:sz w:val="22"/>
          <w:szCs w:val="22"/>
        </w:rPr>
        <w:t>“</w:t>
      </w:r>
      <w:proofErr w:type="spellStart"/>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proofErr w:type="spellEnd"/>
      <w:r w:rsidRPr="009A466D">
        <w:rPr>
          <w:rFonts w:hAnsi="ＭＳ 明朝" w:hint="eastAsia"/>
          <w:sz w:val="22"/>
          <w:szCs w:val="22"/>
        </w:rPr>
        <w:t>。</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102A961E"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proofErr w:type="spellStart"/>
      <w:r w:rsidR="00322FB5" w:rsidRPr="009A466D">
        <w:rPr>
          <w:rFonts w:hAnsi="ＭＳ 明朝" w:hint="eastAsia"/>
          <w:b/>
          <w:i/>
          <w:sz w:val="22"/>
          <w:szCs w:val="22"/>
        </w:rPr>
        <w:t>胆嚢障害</w:t>
      </w:r>
      <w:proofErr w:type="spellEnd"/>
      <w:r w:rsidR="00FC5C97" w:rsidRPr="009A466D">
        <w:rPr>
          <w:rFonts w:hint="eastAsia"/>
          <w:sz w:val="22"/>
          <w:szCs w:val="22"/>
        </w:rPr>
        <w:t xml:space="preserve"> </w:t>
      </w:r>
      <w:r w:rsidR="00FC5C97" w:rsidRPr="00007B37">
        <w:rPr>
          <w:rFonts w:hint="eastAsia"/>
          <w:i/>
          <w:sz w:val="22"/>
          <w:szCs w:val="22"/>
        </w:rPr>
        <w:t>(Gallbladder disorders</w:t>
      </w:r>
      <w:r w:rsidRPr="00007B37">
        <w:rPr>
          <w:rFonts w:hAnsi="ＭＳ 明朝" w:hint="eastAsia"/>
          <w:i/>
          <w:sz w:val="22"/>
          <w:szCs w:val="22"/>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7"/>
          <w:headerReference w:type="first" r:id="rId28"/>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proofErr w:type="spellStart"/>
      <w:r w:rsidR="0094562D" w:rsidRPr="009A466D">
        <w:rPr>
          <w:rFonts w:hAnsi="ＭＳ 明朝" w:hint="eastAsia"/>
          <w:b/>
          <w:bCs/>
          <w:i/>
          <w:iCs/>
          <w:sz w:val="22"/>
          <w:szCs w:val="22"/>
        </w:rPr>
        <w:t>子宮頚部上皮異形成</w:t>
      </w:r>
      <w:proofErr w:type="spellEnd"/>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proofErr w:type="spellStart"/>
      <w:r w:rsidR="0064051F" w:rsidRPr="009A466D">
        <w:rPr>
          <w:rFonts w:hint="eastAsia"/>
          <w:b/>
          <w:iCs/>
          <w:sz w:val="22"/>
          <w:szCs w:val="22"/>
        </w:rPr>
        <w:t>Dilation</w:t>
      </w:r>
      <w:r w:rsidR="0064051F" w:rsidRPr="009A466D">
        <w:rPr>
          <w:rFonts w:hAnsi="ＭＳ 明朝" w:hint="eastAsia"/>
          <w:b/>
          <w:iCs/>
          <w:sz w:val="22"/>
          <w:szCs w:val="22"/>
        </w:rPr>
        <w:t>（拡張</w:t>
      </w:r>
      <w:proofErr w:type="spellEnd"/>
      <w:r w:rsidR="0064051F" w:rsidRPr="009A466D">
        <w:rPr>
          <w:rFonts w:hAnsi="ＭＳ 明朝" w:hint="eastAsia"/>
          <w:b/>
          <w:iCs/>
          <w:sz w:val="22"/>
          <w:szCs w:val="22"/>
        </w:rPr>
        <w:t>）</w:t>
      </w:r>
      <w:r w:rsidR="00D44640">
        <w:rPr>
          <w:rFonts w:hAnsi="ＭＳ 明朝" w:hint="eastAsia"/>
          <w:b/>
          <w:iCs/>
          <w:sz w:val="22"/>
          <w:szCs w:val="22"/>
        </w:rPr>
        <w:t>」</w:t>
      </w:r>
      <w:r w:rsidR="0064051F" w:rsidRPr="009A466D">
        <w:rPr>
          <w:rFonts w:hAnsi="ＭＳ 明朝" w:hint="eastAsia"/>
          <w:b/>
          <w:sz w:val="22"/>
          <w:szCs w:val="22"/>
        </w:rPr>
        <w:t>（</w:t>
      </w:r>
      <w:proofErr w:type="spellStart"/>
      <w:r w:rsidR="0064051F" w:rsidRPr="009A466D">
        <w:rPr>
          <w:rFonts w:hAnsi="ＭＳ 明朝" w:hint="eastAsia"/>
          <w:b/>
          <w:sz w:val="22"/>
          <w:szCs w:val="22"/>
        </w:rPr>
        <w:t>手術</w:t>
      </w:r>
      <w:proofErr w:type="spellEnd"/>
      <w:r w:rsidR="00353E7B">
        <w:rPr>
          <w:rFonts w:hAnsi="ＭＳ 明朝" w:hint="eastAsia"/>
          <w:b/>
          <w:sz w:val="22"/>
          <w:szCs w:val="22"/>
          <w:lang w:eastAsia="ja-JP"/>
        </w:rPr>
        <w:t>／</w:t>
      </w:r>
      <w:proofErr w:type="spellStart"/>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proofErr w:type="spellEnd"/>
      <w:r w:rsidR="0064051F" w:rsidRPr="009A466D">
        <w:rPr>
          <w:rFonts w:hAnsi="ＭＳ 明朝" w:hint="eastAsia"/>
          <w:b/>
          <w:iCs/>
          <w:sz w:val="22"/>
          <w:szCs w:val="22"/>
        </w:rPr>
        <w:t>）</w:t>
      </w:r>
      <w:r w:rsidR="00D44640">
        <w:rPr>
          <w:rFonts w:hAnsi="ＭＳ 明朝" w:hint="eastAsia"/>
          <w:b/>
          <w:iCs/>
          <w:sz w:val="22"/>
          <w:szCs w:val="22"/>
        </w:rPr>
        <w:t>」</w:t>
      </w:r>
      <w:r w:rsidR="0064051F" w:rsidRPr="009A466D">
        <w:rPr>
          <w:rFonts w:hAnsi="ＭＳ 明朝" w:hint="eastAsia"/>
          <w:b/>
          <w:iCs/>
          <w:sz w:val="22"/>
          <w:szCs w:val="22"/>
        </w:rPr>
        <w:t>（</w:t>
      </w:r>
      <w:proofErr w:type="spellStart"/>
      <w:r w:rsidR="0064051F" w:rsidRPr="009A466D">
        <w:rPr>
          <w:rFonts w:hAnsi="ＭＳ 明朝" w:hint="eastAsia"/>
          <w:b/>
          <w:iCs/>
          <w:sz w:val="22"/>
          <w:szCs w:val="22"/>
        </w:rPr>
        <w:t>障害を表す用語</w:t>
      </w:r>
      <w:proofErr w:type="spellEnd"/>
      <w:r w:rsidR="0064051F" w:rsidRPr="009A466D">
        <w:rPr>
          <w:rFonts w:hAnsi="ＭＳ 明朝" w:hint="eastAsia"/>
          <w:b/>
          <w:iCs/>
          <w:sz w:val="22"/>
          <w:szCs w:val="22"/>
        </w:rPr>
        <w:t>）</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proofErr w:type="spellStart"/>
      <w:r w:rsidR="0094562D" w:rsidRPr="009A466D">
        <w:rPr>
          <w:rFonts w:hAnsi="ＭＳ 明朝" w:hint="eastAsia"/>
          <w:b/>
          <w:i/>
          <w:iCs/>
          <w:sz w:val="22"/>
          <w:szCs w:val="22"/>
        </w:rPr>
        <w:t>胃拡張術</w:t>
      </w:r>
      <w:proofErr w:type="spellEnd"/>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04C83B58"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proofErr w:type="spellStart"/>
      <w:r w:rsidR="0064051F" w:rsidRPr="009A466D">
        <w:rPr>
          <w:rFonts w:hint="eastAsia"/>
          <w:sz w:val="22"/>
          <w:szCs w:val="22"/>
          <w:lang w:eastAsia="ja-JP"/>
        </w:rPr>
        <w:t>Secresion</w:t>
      </w:r>
      <w:proofErr w:type="spellEnd"/>
      <w:r w:rsidR="0064051F"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77777777"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proofErr w:type="spellStart"/>
      <w:r w:rsidR="00F42D6B" w:rsidRPr="009A466D">
        <w:rPr>
          <w:rFonts w:hAnsi="ＭＳ 明朝" w:hint="eastAsia"/>
          <w:b/>
          <w:i/>
          <w:sz w:val="22"/>
          <w:szCs w:val="22"/>
        </w:rPr>
        <w:t>処置後ドレナージ</w:t>
      </w:r>
      <w:proofErr w:type="spellEnd"/>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proofErr w:type="spellStart"/>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proofErr w:type="spellEnd"/>
      <w:r w:rsidR="006F1B90">
        <w:rPr>
          <w:rFonts w:hint="eastAsia"/>
          <w:b/>
          <w:sz w:val="22"/>
          <w:szCs w:val="22"/>
        </w:rPr>
        <w:t xml:space="preserve">; </w:t>
      </w:r>
      <w:proofErr w:type="spellStart"/>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proofErr w:type="spellEnd"/>
      <w:r w:rsidRPr="009A466D">
        <w:rPr>
          <w:sz w:val="22"/>
          <w:szCs w:val="22"/>
        </w:rPr>
        <w:br/>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proofErr w:type="spellStart"/>
      <w:r w:rsidR="00F42D6B" w:rsidRPr="009A466D">
        <w:rPr>
          <w:rFonts w:hAnsi="ＭＳ 明朝" w:hint="eastAsia"/>
          <w:b/>
          <w:i/>
          <w:sz w:val="22"/>
          <w:szCs w:val="22"/>
        </w:rPr>
        <w:t>処置後分泌物</w:t>
      </w:r>
      <w:proofErr w:type="spellEnd"/>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proofErr w:type="spellStart"/>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proofErr w:type="spellEnd"/>
      <w:r w:rsidR="006F1B90">
        <w:rPr>
          <w:rFonts w:hint="eastAsia"/>
          <w:b/>
          <w:sz w:val="22"/>
          <w:szCs w:val="22"/>
        </w:rPr>
        <w:t xml:space="preserve">; </w:t>
      </w:r>
      <w:proofErr w:type="spellStart"/>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roofErr w:type="spellEnd"/>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proofErr w:type="spellStart"/>
      <w:r w:rsidR="00C430AF" w:rsidRPr="00C430AF">
        <w:rPr>
          <w:rFonts w:hint="eastAsia"/>
          <w:b/>
          <w:sz w:val="22"/>
          <w:szCs w:val="22"/>
        </w:rPr>
        <w:t>不全</w:t>
      </w:r>
      <w:proofErr w:type="spellEnd"/>
      <w:r w:rsidR="00C430AF" w:rsidRPr="00C430AF">
        <w:rPr>
          <w:rFonts w:hint="eastAsia"/>
          <w:b/>
          <w:sz w:val="22"/>
          <w:szCs w:val="22"/>
        </w:rPr>
        <w:t>)</w:t>
      </w:r>
      <w:r w:rsidR="00D44640">
        <w:rPr>
          <w:rFonts w:hAnsi="ＭＳ 明朝"/>
          <w:b/>
          <w:sz w:val="22"/>
          <w:szCs w:val="22"/>
        </w:rPr>
        <w:t>」</w:t>
      </w:r>
      <w:proofErr w:type="spellStart"/>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w:t>
      </w:r>
      <w:proofErr w:type="spellEnd"/>
      <w:r w:rsidR="00C430AF" w:rsidRPr="00C430AF">
        <w:rPr>
          <w:rFonts w:hint="eastAsia"/>
          <w:b/>
          <w:sz w:val="22"/>
          <w:szCs w:val="22"/>
        </w:rPr>
        <w:t xml:space="preserve"> (</w:t>
      </w:r>
      <w:proofErr w:type="spellStart"/>
      <w:r w:rsidR="00C430AF" w:rsidRPr="00C430AF">
        <w:rPr>
          <w:rFonts w:hint="eastAsia"/>
          <w:b/>
          <w:sz w:val="22"/>
          <w:szCs w:val="22"/>
        </w:rPr>
        <w:t>不全</w:t>
      </w:r>
      <w:proofErr w:type="spellEnd"/>
      <w:r w:rsidR="00C430AF" w:rsidRPr="00C430AF">
        <w:rPr>
          <w:rFonts w:hint="eastAsia"/>
          <w:b/>
          <w:sz w:val="22"/>
          <w:szCs w:val="22"/>
        </w:rPr>
        <w:t>)</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r w:rsidRPr="009A466D">
        <w:rPr>
          <w:sz w:val="22"/>
          <w:szCs w:val="22"/>
          <w:lang w:eastAsia="ja-JP"/>
        </w:rPr>
        <w:t>LLT</w:t>
      </w:r>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r w:rsidRPr="00F25AE6">
        <w:rPr>
          <w:b/>
          <w:sz w:val="22"/>
          <w:szCs w:val="22"/>
          <w:lang w:eastAsia="ja-JP"/>
        </w:rPr>
        <w:t>LLT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7525FA">
        <w:rPr>
          <w:rFonts w:hAnsi="ＭＳ 明朝"/>
          <w:b/>
          <w:bCs/>
          <w:i/>
          <w:sz w:val="22"/>
          <w:szCs w:val="22"/>
        </w:rPr>
        <w:t>単核細胞症異染性試験</w:t>
      </w:r>
      <w:proofErr w:type="spellEnd"/>
      <w:r w:rsidR="00BA6FBF" w:rsidRPr="007F4783">
        <w:rPr>
          <w:bCs/>
          <w:i/>
          <w:sz w:val="22"/>
          <w:szCs w:val="22"/>
        </w:rPr>
        <w:t xml:space="preserve"> (</w:t>
      </w:r>
      <w:r w:rsidR="00BA6FBF" w:rsidRPr="007525FA">
        <w:rPr>
          <w:i/>
          <w:iCs/>
          <w:sz w:val="22"/>
          <w:szCs w:val="22"/>
        </w:rPr>
        <w:t xml:space="preserve">Mononucleosis </w:t>
      </w:r>
      <w:proofErr w:type="spellStart"/>
      <w:r w:rsidR="00BA6FBF" w:rsidRPr="007525FA">
        <w:rPr>
          <w:i/>
          <w:iCs/>
          <w:sz w:val="22"/>
          <w:szCs w:val="22"/>
        </w:rPr>
        <w:t>heterophile</w:t>
      </w:r>
      <w:proofErr w:type="spellEnd"/>
      <w:r w:rsidR="00BA6FBF" w:rsidRPr="007525FA">
        <w:rPr>
          <w:i/>
          <w:iCs/>
          <w:sz w:val="22"/>
          <w:szCs w:val="22"/>
        </w:rPr>
        <w:t xml:space="preserve"> test</w:t>
      </w:r>
      <w:r w:rsidR="00BA6FBF" w:rsidRPr="007F4783">
        <w:rPr>
          <w:bCs/>
          <w:i/>
          <w:sz w:val="22"/>
          <w:szCs w:val="22"/>
        </w:rPr>
        <w:t>)</w:t>
      </w:r>
      <w:r w:rsidR="00D44640">
        <w:rPr>
          <w:rFonts w:hAnsi="ＭＳ 明朝" w:hint="eastAsia"/>
          <w:bCs/>
          <w:sz w:val="22"/>
          <w:szCs w:val="22"/>
        </w:rPr>
        <w:t>」</w:t>
      </w:r>
      <w:proofErr w:type="spellStart"/>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proofErr w:type="spellEnd"/>
      <w:r w:rsidR="006F1B90">
        <w:rPr>
          <w:rFonts w:hint="eastAsia"/>
          <w:b/>
          <w:sz w:val="22"/>
          <w:szCs w:val="22"/>
        </w:rPr>
        <w:t xml:space="preserve">; </w:t>
      </w:r>
      <w:proofErr w:type="spellStart"/>
      <w:r w:rsidRPr="007525FA">
        <w:rPr>
          <w:rFonts w:hAnsi="ＭＳ 明朝"/>
          <w:b/>
          <w:bCs/>
          <w:i/>
          <w:sz w:val="22"/>
          <w:szCs w:val="22"/>
        </w:rPr>
        <w:t>ポールバンネルテスト</w:t>
      </w:r>
      <w:proofErr w:type="spellEnd"/>
      <w:r w:rsidR="00BA6FBF" w:rsidRPr="007F4783">
        <w:rPr>
          <w:bCs/>
          <w:i/>
          <w:sz w:val="22"/>
          <w:szCs w:val="22"/>
        </w:rPr>
        <w:t xml:space="preserve"> (</w:t>
      </w:r>
      <w:r w:rsidR="00BA6FBF" w:rsidRPr="007525FA">
        <w:rPr>
          <w:i/>
          <w:iCs/>
          <w:sz w:val="22"/>
          <w:szCs w:val="22"/>
        </w:rPr>
        <w:t xml:space="preserve">Paul </w:t>
      </w:r>
      <w:proofErr w:type="spellStart"/>
      <w:r w:rsidR="00BA6FBF" w:rsidRPr="007525FA">
        <w:rPr>
          <w:i/>
          <w:iCs/>
          <w:sz w:val="22"/>
          <w:szCs w:val="22"/>
        </w:rPr>
        <w:t>Bunnell</w:t>
      </w:r>
      <w:proofErr w:type="spellEnd"/>
      <w:r w:rsidR="00BA6FBF" w:rsidRPr="007525FA">
        <w:rPr>
          <w:i/>
          <w:iCs/>
          <w:sz w:val="22"/>
          <w:szCs w:val="22"/>
        </w:rPr>
        <w:t xml:space="preserve">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proofErr w:type="spellStart"/>
      <w:r w:rsidR="0064051F" w:rsidRPr="00EB3DB4">
        <w:rPr>
          <w:rFonts w:asciiTheme="minorHAnsi" w:eastAsiaTheme="minorEastAsia" w:hAnsiTheme="minorHAnsi"/>
          <w:sz w:val="22"/>
          <w:szCs w:val="22"/>
          <w:lang w:eastAsia="ja-JP"/>
        </w:rPr>
        <w:t>tumo</w:t>
      </w:r>
      <w:proofErr w:type="spellEnd"/>
      <w:r w:rsidR="0064051F" w:rsidRPr="00EB3DB4">
        <w:rPr>
          <w:rFonts w:asciiTheme="minorHAnsi" w:eastAsiaTheme="minorEastAsia" w:hAnsiTheme="minorHAnsi"/>
          <w:sz w:val="22"/>
          <w:szCs w:val="22"/>
          <w:lang w:eastAsia="ja-JP"/>
        </w:rPr>
        <w:t>(u)r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r w:rsidR="0064051F" w:rsidRPr="00EB3DB4">
        <w:rPr>
          <w:rFonts w:asciiTheme="minorHAnsi" w:eastAsiaTheme="minorEastAsia" w:hAnsiTheme="minorHAnsi"/>
          <w:sz w:val="22"/>
          <w:szCs w:val="22"/>
          <w:lang w:eastAsia="ja-JP"/>
        </w:rPr>
        <w:t>HLT</w:t>
      </w:r>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r w:rsidRPr="00EB3DB4">
        <w:rPr>
          <w:rFonts w:asciiTheme="minorHAnsi" w:eastAsiaTheme="minorEastAsia" w:hAnsiTheme="minorHAnsi"/>
          <w:sz w:val="22"/>
          <w:szCs w:val="22"/>
          <w:lang w:eastAsia="ja-JP"/>
        </w:rPr>
        <w:t>LLT</w:t>
      </w:r>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r w:rsidRPr="00EB3DB4">
        <w:rPr>
          <w:rFonts w:asciiTheme="minorHAnsi" w:eastAsiaTheme="minorEastAsia" w:hAnsiTheme="minorHAnsi"/>
          <w:sz w:val="22"/>
          <w:szCs w:val="22"/>
          <w:lang w:eastAsia="ja-JP"/>
        </w:rPr>
        <w:t>LLT</w:t>
      </w:r>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r w:rsidRPr="00EB3DB4">
        <w:rPr>
          <w:rFonts w:asciiTheme="minorHAnsi" w:eastAsiaTheme="minorEastAsia" w:hAnsiTheme="minorHAnsi"/>
          <w:sz w:val="22"/>
          <w:szCs w:val="22"/>
          <w:lang w:eastAsia="ja-JP"/>
        </w:rPr>
        <w:t>V.8.0</w:t>
      </w:r>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よりも良性を表す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proofErr w:type="spellStart"/>
      <w:r w:rsidRPr="00EB3DB4">
        <w:rPr>
          <w:rFonts w:asciiTheme="minorHAnsi" w:eastAsiaTheme="minorEastAsia" w:hAnsiTheme="minorHAnsi"/>
          <w:b/>
          <w:i/>
          <w:sz w:val="22"/>
          <w:szCs w:val="22"/>
        </w:rPr>
        <w:t>肝動脈閉塞</w:t>
      </w:r>
      <w:proofErr w:type="spellEnd"/>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proofErr w:type="spellStart"/>
      <w:r w:rsidRPr="00EB3DB4">
        <w:rPr>
          <w:rFonts w:asciiTheme="minorHAnsi" w:eastAsiaTheme="minorEastAsia" w:hAnsiTheme="minorHAnsi"/>
          <w:b/>
          <w:i/>
          <w:sz w:val="22"/>
          <w:szCs w:val="22"/>
        </w:rPr>
        <w:t>閉塞</w:t>
      </w:r>
      <w:proofErr w:type="spellEnd"/>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proofErr w:type="spellStart"/>
      <w:r w:rsidRPr="00EB3DB4">
        <w:rPr>
          <w:rFonts w:asciiTheme="minorHAnsi" w:eastAsiaTheme="minorEastAsia" w:hAnsiTheme="minorHAnsi"/>
          <w:b/>
          <w:i/>
          <w:sz w:val="22"/>
          <w:szCs w:val="22"/>
        </w:rPr>
        <w:t>気管閉塞</w:t>
      </w:r>
      <w:proofErr w:type="spellEnd"/>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proofErr w:type="spellStart"/>
      <w:r w:rsidR="002439CD" w:rsidRPr="00EB3DB4">
        <w:rPr>
          <w:rFonts w:asciiTheme="minorHAnsi" w:eastAsiaTheme="minorEastAsia" w:hAnsiTheme="minorHAnsi"/>
          <w:b/>
          <w:sz w:val="22"/>
          <w:szCs w:val="22"/>
        </w:rPr>
        <w:t>損傷</w:t>
      </w:r>
      <w:proofErr w:type="spellEnd"/>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proofErr w:type="spellStart"/>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proofErr w:type="spellEnd"/>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437D2533" w:rsidR="004134AD" w:rsidRPr="00EB3DB4" w:rsidRDefault="00952967" w:rsidP="004624E2">
      <w:pPr>
        <w:ind w:leftChars="118" w:left="283" w:rightChars="-118" w:right="-283"/>
        <w:rPr>
          <w:rFonts w:asciiTheme="minorHAnsi" w:eastAsiaTheme="minorEastAsia" w:hAnsiTheme="minorHAnsi"/>
          <w:sz w:val="22"/>
          <w:szCs w:val="22"/>
          <w:lang w:eastAsia="ja-JP"/>
        </w:rPr>
      </w:pPr>
      <w:proofErr w:type="spellStart"/>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proofErr w:type="spellEnd"/>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proofErr w:type="spellStart"/>
      <w:r w:rsidR="00AA1047" w:rsidRPr="00EB3DB4">
        <w:rPr>
          <w:rFonts w:asciiTheme="minorHAnsi" w:eastAsiaTheme="minorEastAsia" w:hAnsiTheme="minorHAnsi"/>
          <w:sz w:val="22"/>
          <w:szCs w:val="22"/>
        </w:rPr>
        <w:t>MedDRA</w:t>
      </w:r>
      <w:proofErr w:type="spellEnd"/>
      <w:r w:rsidR="00AA1047" w:rsidRPr="00EB3DB4">
        <w:rPr>
          <w:rFonts w:asciiTheme="minorHAnsi" w:eastAsiaTheme="minorEastAsia" w:hAnsiTheme="minorHAnsi"/>
          <w:sz w:val="22"/>
          <w:szCs w:val="22"/>
        </w:rPr>
        <w:t xml:space="preserve"> Expert Panel</w:t>
      </w:r>
      <w:r w:rsidRPr="00EB3DB4">
        <w:rPr>
          <w:rFonts w:asciiTheme="minorHAnsi" w:eastAsiaTheme="minorEastAsia" w:hAnsiTheme="minorHAnsi"/>
          <w:sz w:val="22"/>
          <w:szCs w:val="22"/>
        </w:rPr>
        <w:t>)</w:t>
      </w:r>
      <w:proofErr w:type="spellStart"/>
      <w:r w:rsidR="00AA1047" w:rsidRPr="00EB3DB4">
        <w:rPr>
          <w:rFonts w:asciiTheme="minorHAnsi" w:eastAsiaTheme="minorEastAsia" w:hAnsiTheme="minorHAnsi"/>
          <w:sz w:val="22"/>
          <w:szCs w:val="22"/>
        </w:rPr>
        <w:t>で</w:t>
      </w:r>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proofErr w:type="spellEnd"/>
      <w:r w:rsidR="001233C9" w:rsidRPr="00EB3DB4">
        <w:rPr>
          <w:rFonts w:asciiTheme="minorHAnsi" w:eastAsiaTheme="minorEastAsia" w:hAnsiTheme="minorHAnsi"/>
          <w:sz w:val="22"/>
          <w:szCs w:val="22"/>
        </w:rPr>
        <w:t>。</w:t>
      </w:r>
      <w:r w:rsidR="008D199A" w:rsidRPr="00EB3DB4">
        <w:rPr>
          <w:rFonts w:asciiTheme="minorHAnsi" w:eastAsiaTheme="minorEastAsia" w:hAnsiTheme="minorHAnsi"/>
          <w:sz w:val="22"/>
          <w:szCs w:val="22"/>
          <w:lang w:eastAsia="ja-JP"/>
        </w:rPr>
        <w:t>このルールでは、</w:t>
      </w:r>
      <w:proofErr w:type="spellStart"/>
      <w:r w:rsidR="00D311C1" w:rsidRPr="00EB3DB4">
        <w:rPr>
          <w:rFonts w:asciiTheme="minorHAnsi" w:eastAsiaTheme="minorEastAsia" w:hAnsiTheme="minorHAnsi"/>
          <w:sz w:val="22"/>
          <w:szCs w:val="22"/>
          <w:lang w:eastAsia="ja-JP"/>
        </w:rPr>
        <w:t>MedDRA</w:t>
      </w:r>
      <w:proofErr w:type="spellEnd"/>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proofErr w:type="spellStart"/>
      <w:r w:rsidR="00C936D7" w:rsidRPr="00EB3DB4">
        <w:rPr>
          <w:rFonts w:asciiTheme="minorHAnsi" w:eastAsiaTheme="minorEastAsia" w:hAnsiTheme="minorHAnsi"/>
          <w:sz w:val="22"/>
          <w:szCs w:val="22"/>
          <w:lang w:eastAsia="ja-JP"/>
        </w:rPr>
        <w:t>Damge</w:t>
      </w:r>
      <w:proofErr w:type="spellEnd"/>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胆汁うっ滞性肝損傷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 xml:space="preserve">Small intestinal </w:t>
      </w:r>
      <w:proofErr w:type="spellStart"/>
      <w:r w:rsidR="009B6BBD" w:rsidRPr="00EB3DB4">
        <w:rPr>
          <w:rFonts w:asciiTheme="minorHAnsi" w:eastAsiaTheme="minorEastAsia" w:hAnsiTheme="minorHAnsi" w:cs="Arial"/>
          <w:i/>
          <w:sz w:val="22"/>
          <w:szCs w:val="22"/>
          <w:lang w:eastAsia="ja-JP"/>
        </w:rPr>
        <w:t>haemorrhage</w:t>
      </w:r>
      <w:proofErr w:type="spellEnd"/>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proofErr w:type="spellStart"/>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proofErr w:type="spellEnd"/>
      <w:r w:rsidR="00CA6414" w:rsidRPr="00EB3DB4">
        <w:rPr>
          <w:rFonts w:asciiTheme="minorHAnsi" w:eastAsiaTheme="minorEastAsia" w:hAnsiTheme="minorHAnsi"/>
          <w:sz w:val="22"/>
          <w:szCs w:val="22"/>
          <w:lang w:eastAsia="ja-JP"/>
        </w:rPr>
        <w:t>、</w:t>
      </w:r>
      <w:proofErr w:type="spellStart"/>
      <w:r w:rsidR="00393C8E" w:rsidRPr="00EB3DB4">
        <w:rPr>
          <w:rFonts w:asciiTheme="minorHAnsi" w:eastAsiaTheme="minorEastAsia" w:hAnsiTheme="minorHAnsi"/>
          <w:sz w:val="22"/>
          <w:szCs w:val="22"/>
        </w:rPr>
        <w:t>脊椎</w:t>
      </w:r>
      <w:proofErr w:type="spellEnd"/>
      <w:r w:rsidR="009B6BBD" w:rsidRPr="00EB3DB4">
        <w:rPr>
          <w:rFonts w:asciiTheme="minorHAnsi" w:eastAsiaTheme="minorEastAsia" w:hAnsiTheme="minorHAnsi"/>
          <w:sz w:val="22"/>
          <w:szCs w:val="22"/>
          <w:lang w:eastAsia="ja-JP"/>
        </w:rPr>
        <w:t>／</w:t>
      </w:r>
      <w:proofErr w:type="spellStart"/>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w:t>
      </w:r>
      <w:proofErr w:type="spellEnd"/>
      <w:r w:rsidR="00393C8E" w:rsidRPr="00EB3DB4">
        <w:rPr>
          <w:rFonts w:asciiTheme="minorHAnsi" w:eastAsiaTheme="minorEastAsia" w:hAnsiTheme="minorHAnsi"/>
          <w:sz w:val="22"/>
          <w:szCs w:val="22"/>
        </w:rPr>
        <w:t xml:space="preserve"> and </w:t>
      </w:r>
      <w:proofErr w:type="spellStart"/>
      <w:r w:rsidR="00393C8E" w:rsidRPr="00EB3DB4">
        <w:rPr>
          <w:rFonts w:asciiTheme="minorHAnsi" w:eastAsiaTheme="minorEastAsia" w:hAnsiTheme="minorHAnsi"/>
          <w:sz w:val="22"/>
          <w:szCs w:val="22"/>
        </w:rPr>
        <w:t>Spinal</w:t>
      </w:r>
      <w:r w:rsidR="00393C8E" w:rsidRPr="00EB3DB4">
        <w:rPr>
          <w:rFonts w:asciiTheme="minorHAnsi" w:eastAsiaTheme="minorEastAsia" w:hAnsiTheme="minorHAnsi"/>
          <w:sz w:val="22"/>
          <w:szCs w:val="22"/>
        </w:rPr>
        <w:t>）用語は</w:t>
      </w:r>
      <w:proofErr w:type="spellEnd"/>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proofErr w:type="spellStart"/>
      <w:r w:rsidR="009B6BBD" w:rsidRPr="00EB3DB4">
        <w:rPr>
          <w:rFonts w:asciiTheme="minorHAnsi" w:eastAsiaTheme="minorEastAsia" w:hAnsiTheme="minorHAnsi"/>
          <w:b/>
          <w:i/>
          <w:sz w:val="22"/>
          <w:szCs w:val="22"/>
        </w:rPr>
        <w:t>脊髄性跛行症</w:t>
      </w:r>
      <w:proofErr w:type="spellEnd"/>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proofErr w:type="spellStart"/>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w:t>
      </w:r>
      <w:proofErr w:type="spellEnd"/>
      <w:r w:rsidR="00393C8E" w:rsidRPr="00EB3DB4">
        <w:rPr>
          <w:rFonts w:asciiTheme="minorHAnsi" w:eastAsiaTheme="minorEastAsia" w:hAnsiTheme="minorHAnsi"/>
          <w:sz w:val="22"/>
          <w:szCs w:val="22"/>
        </w:rPr>
        <w:t xml:space="preserve"> </w:t>
      </w:r>
      <w:proofErr w:type="spellStart"/>
      <w:r w:rsidR="00393C8E" w:rsidRPr="00EB3DB4">
        <w:rPr>
          <w:rFonts w:asciiTheme="minorHAnsi" w:eastAsiaTheme="minorEastAsia" w:hAnsiTheme="minorHAnsi"/>
          <w:sz w:val="22"/>
          <w:szCs w:val="22"/>
        </w:rPr>
        <w:t>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w:t>
      </w:r>
      <w:proofErr w:type="spellEnd"/>
      <w:r w:rsidR="00393C8E" w:rsidRPr="00EB3DB4">
        <w:rPr>
          <w:rFonts w:asciiTheme="minorHAnsi" w:eastAsiaTheme="minorEastAsia" w:hAnsiTheme="minorHAnsi"/>
          <w:sz w:val="22"/>
          <w:szCs w:val="22"/>
        </w:rPr>
        <w:t xml:space="preserve"> </w:t>
      </w:r>
      <w:proofErr w:type="spellStart"/>
      <w:r w:rsidR="00393C8E" w:rsidRPr="00EB3DB4">
        <w:rPr>
          <w:rFonts w:asciiTheme="minorHAnsi" w:eastAsiaTheme="minorEastAsia" w:hAnsiTheme="minorHAnsi"/>
          <w:sz w:val="22"/>
          <w:szCs w:val="22"/>
        </w:rPr>
        <w:t>column</w:t>
      </w:r>
      <w:r w:rsidR="00393C8E" w:rsidRPr="00EB3DB4">
        <w:rPr>
          <w:rFonts w:asciiTheme="minorHAnsi" w:eastAsiaTheme="minorEastAsia" w:hAnsiTheme="minorHAnsi"/>
          <w:sz w:val="22"/>
          <w:szCs w:val="22"/>
        </w:rPr>
        <w:t>）と同義として扱われている</w:t>
      </w:r>
      <w:proofErr w:type="spellEnd"/>
      <w:r w:rsidR="00393C8E" w:rsidRPr="00EB3DB4">
        <w:rPr>
          <w:rFonts w:asciiTheme="minorHAnsi" w:eastAsiaTheme="minorEastAsia" w:hAnsiTheme="minorHAnsi"/>
          <w:sz w:val="22"/>
          <w:szCs w:val="22"/>
        </w:rPr>
        <w:t>。</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w:t>
      </w:r>
      <w:proofErr w:type="spellStart"/>
      <w:r w:rsidR="003C53BF" w:rsidRPr="00EB3DB4">
        <w:rPr>
          <w:rFonts w:asciiTheme="minorHAnsi" w:eastAsiaTheme="minorEastAsia" w:hAnsiTheme="minorHAnsi"/>
          <w:b/>
          <w:sz w:val="22"/>
          <w:szCs w:val="22"/>
          <w:lang w:eastAsia="ja-JP"/>
        </w:rPr>
        <w:t>Unlabelled</w:t>
      </w:r>
      <w:proofErr w:type="spellEnd"/>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proofErr w:type="spellStart"/>
      <w:r w:rsidRPr="00EB3DB4">
        <w:rPr>
          <w:rFonts w:asciiTheme="minorHAnsi" w:eastAsiaTheme="minorEastAsia" w:hAnsiTheme="minorHAnsi"/>
          <w:sz w:val="22"/>
          <w:szCs w:val="22"/>
          <w:lang w:eastAsia="ja-JP"/>
        </w:rPr>
        <w:t>MedDRA</w:t>
      </w:r>
      <w:proofErr w:type="spellEnd"/>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w:t>
      </w:r>
      <w:proofErr w:type="spellStart"/>
      <w:r w:rsidR="0055622E" w:rsidRPr="00EB3DB4">
        <w:rPr>
          <w:rFonts w:asciiTheme="minorHAnsi" w:eastAsiaTheme="minorEastAsia" w:hAnsiTheme="minorHAnsi"/>
          <w:sz w:val="22"/>
          <w:szCs w:val="22"/>
          <w:lang w:eastAsia="ja-JP"/>
        </w:rPr>
        <w:t>unlabelled</w:t>
      </w:r>
      <w:proofErr w:type="spellEnd"/>
      <w:r w:rsidR="0055622E" w:rsidRPr="00EB3DB4">
        <w:rPr>
          <w:rFonts w:asciiTheme="minorHAnsi" w:eastAsiaTheme="minorEastAsia" w:hAnsiTheme="minorHAnsi"/>
          <w:sz w:val="22"/>
          <w:szCs w:val="22"/>
          <w:lang w:eastAsia="ja-JP"/>
        </w:rPr>
        <w:t>/</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proofErr w:type="spellStart"/>
      <w:r w:rsidRPr="00EB3DB4">
        <w:rPr>
          <w:rFonts w:asciiTheme="minorHAnsi" w:eastAsiaTheme="minorEastAsia" w:hAnsiTheme="minorHAnsi"/>
          <w:sz w:val="22"/>
          <w:szCs w:val="22"/>
          <w:lang w:eastAsia="ja-JP"/>
        </w:rPr>
        <w:t>unlabelled</w:t>
      </w:r>
      <w:proofErr w:type="spellEnd"/>
      <w:r w:rsidRPr="00EB3DB4">
        <w:rPr>
          <w:rFonts w:asciiTheme="minorHAnsi" w:eastAsiaTheme="minorEastAsia" w:hAnsiTheme="minorHAnsi"/>
          <w:sz w:val="22"/>
          <w:szCs w:val="22"/>
          <w:lang w:eastAsia="ja-JP"/>
        </w:rPr>
        <w:t xml:space="preserve">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 xml:space="preserve">Intentional use for </w:t>
      </w:r>
      <w:proofErr w:type="spellStart"/>
      <w:r w:rsidR="002866A8" w:rsidRPr="00EB3DB4">
        <w:rPr>
          <w:rFonts w:asciiTheme="minorHAnsi" w:eastAsiaTheme="minorEastAsia" w:hAnsiTheme="minorHAnsi" w:cs="Arial"/>
          <w:i/>
          <w:sz w:val="22"/>
          <w:szCs w:val="22"/>
          <w:lang w:eastAsia="ja-JP"/>
        </w:rPr>
        <w:t>unlabelled</w:t>
      </w:r>
      <w:proofErr w:type="spellEnd"/>
      <w:r w:rsidR="002866A8" w:rsidRPr="00EB3DB4">
        <w:rPr>
          <w:rFonts w:asciiTheme="minorHAnsi" w:eastAsiaTheme="minorEastAsia" w:hAnsiTheme="minorHAnsi" w:cs="Arial"/>
          <w:i/>
          <w:sz w:val="22"/>
          <w:szCs w:val="22"/>
          <w:lang w:eastAsia="ja-JP"/>
        </w:rPr>
        <w:t xml:space="preserve">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9"/>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r w:rsidRPr="00B77DF9">
        <w:rPr>
          <w:rFonts w:asciiTheme="minorHAnsi" w:eastAsiaTheme="minorEastAsia" w:hAnsiTheme="minorHAnsi"/>
          <w:sz w:val="22"/>
          <w:szCs w:val="22"/>
          <w:lang w:eastAsia="ja-JP"/>
        </w:rPr>
        <w:t>HLT</w:t>
      </w:r>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55200408"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proofErr w:type="spellStart"/>
      <w:r w:rsidRPr="00B77DF9">
        <w:rPr>
          <w:rFonts w:asciiTheme="minorHAnsi" w:eastAsiaTheme="minorEastAsia" w:hAnsiTheme="minorHAnsi"/>
          <w:sz w:val="22"/>
          <w:szCs w:val="22"/>
          <w:lang w:eastAsia="ja-JP"/>
        </w:rPr>
        <w:t>MedDRA</w:t>
      </w:r>
      <w:proofErr w:type="spellEnd"/>
      <w:r w:rsidR="007876F4"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リンパ腫に関する用語</w:t>
      </w:r>
      <w:r w:rsidRPr="00B77DF9">
        <w:rPr>
          <w:rFonts w:asciiTheme="minorHAnsi" w:eastAsiaTheme="minorEastAsia" w:hAnsiTheme="minorHAnsi"/>
          <w:sz w:val="22"/>
          <w:szCs w:val="22"/>
          <w:lang w:eastAsia="ja-JP"/>
        </w:rPr>
        <w:t>は、</w:t>
      </w:r>
      <w:r w:rsidR="002012CC" w:rsidRPr="00B77DF9">
        <w:rPr>
          <w:rFonts w:asciiTheme="minorHAnsi" w:eastAsiaTheme="minorEastAsia" w:hAnsiTheme="minorHAnsi"/>
          <w:sz w:val="22"/>
          <w:szCs w:val="22"/>
          <w:lang w:eastAsia="ja-JP"/>
        </w:rPr>
        <w:t>基本的に</w:t>
      </w:r>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 Classification)</w:t>
      </w:r>
      <w:proofErr w:type="spellStart"/>
      <w:r w:rsidR="0064038C" w:rsidRPr="00B77DF9">
        <w:rPr>
          <w:rFonts w:asciiTheme="minorHAnsi" w:eastAsiaTheme="minorEastAsia" w:hAnsiTheme="minorHAnsi"/>
          <w:sz w:val="22"/>
          <w:szCs w:val="22"/>
        </w:rPr>
        <w:t>分類</w:t>
      </w:r>
      <w:proofErr w:type="spellEnd"/>
      <w:r w:rsidRPr="00B77DF9">
        <w:rPr>
          <w:rFonts w:asciiTheme="minorHAnsi" w:eastAsiaTheme="minorEastAsia" w:hAnsiTheme="minorHAnsi"/>
          <w:sz w:val="22"/>
          <w:szCs w:val="22"/>
          <w:lang w:eastAsia="ja-JP"/>
        </w:rPr>
        <w:t>および</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revised WHO lymphoma classification</w:t>
      </w:r>
      <w:r w:rsidRPr="00B77DF9">
        <w:rPr>
          <w:rFonts w:asciiTheme="minorHAnsi" w:eastAsiaTheme="minorEastAsia" w:hAnsiTheme="minorHAnsi"/>
          <w:sz w:val="22"/>
          <w:szCs w:val="22"/>
          <w:lang w:eastAsia="ja-JP"/>
        </w:rPr>
        <w:t>）</w:t>
      </w:r>
      <w:proofErr w:type="spellStart"/>
      <w:r w:rsidR="0064051F" w:rsidRPr="00B77DF9">
        <w:rPr>
          <w:rFonts w:asciiTheme="minorHAnsi" w:eastAsiaTheme="minorEastAsia" w:hAnsiTheme="minorHAnsi"/>
          <w:sz w:val="22"/>
          <w:szCs w:val="22"/>
        </w:rPr>
        <w:t>に従</w:t>
      </w:r>
      <w:proofErr w:type="spellEnd"/>
      <w:r w:rsidR="00F20025" w:rsidRPr="00B77DF9">
        <w:rPr>
          <w:rFonts w:asciiTheme="minorHAnsi" w:eastAsiaTheme="minorEastAsia" w:hAnsiTheme="minorHAnsi"/>
          <w:sz w:val="22"/>
          <w:szCs w:val="22"/>
          <w:lang w:eastAsia="ja-JP"/>
        </w:rPr>
        <w:t>う</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HLT</w:t>
      </w:r>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3D3B8783" w14:textId="20828D25" w:rsidR="00705D39"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4B6D7897" w:rsidR="0064051F" w:rsidRPr="007A64A5" w:rsidRDefault="00D01C2C" w:rsidP="001F6972">
      <w:pPr>
        <w:pStyle w:val="21"/>
        <w:tabs>
          <w:tab w:val="left" w:pos="567"/>
        </w:tabs>
        <w:rPr>
          <w:sz w:val="24"/>
          <w:szCs w:val="24"/>
          <w:lang w:eastAsia="ja-JP"/>
        </w:rPr>
      </w:pPr>
      <w:r>
        <w:rPr>
          <w:rFonts w:asciiTheme="minorHAnsi" w:eastAsiaTheme="minorEastAsia" w:hAnsiTheme="minorHAnsi" w:hint="eastAsia"/>
          <w:sz w:val="22"/>
          <w:szCs w:val="22"/>
          <w:lang w:eastAsia="ja-JP"/>
        </w:rPr>
        <w:t xml:space="preserve">　　</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7A64A5">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1F6972">
        <w:rPr>
          <w:rFonts w:ascii="ＭＳ Ｐゴシック" w:eastAsia="ＭＳ Ｐゴシック" w:hAnsi="ＭＳ Ｐゴシック" w:hint="eastAsia"/>
          <w:i w:val="0"/>
          <w:sz w:val="24"/>
          <w:szCs w:val="24"/>
          <w:lang w:eastAsia="ja-JP"/>
        </w:rPr>
        <w:t>6.3</w:t>
      </w:r>
      <w:r w:rsidR="00EE48AB" w:rsidRPr="001F6972">
        <w:rPr>
          <w:rFonts w:ascii="ＭＳ Ｐゴシック" w:eastAsia="ＭＳ Ｐゴシック" w:hAnsi="ＭＳ Ｐゴシック" w:hint="eastAsia"/>
          <w:i w:val="0"/>
          <w:sz w:val="24"/>
          <w:szCs w:val="24"/>
          <w:lang w:eastAsia="ja-JP"/>
        </w:rPr>
        <w:tab/>
      </w:r>
      <w:r w:rsidR="00D03224" w:rsidRPr="001F6972">
        <w:rPr>
          <w:rFonts w:ascii="ＭＳ Ｐゴシック" w:eastAsia="ＭＳ Ｐゴシック" w:hAnsi="ＭＳ Ｐゴシック" w:hint="eastAsia"/>
          <w:i w:val="0"/>
          <w:sz w:val="24"/>
          <w:szCs w:val="24"/>
          <w:lang w:eastAsia="ja-JP"/>
        </w:rPr>
        <w:t>「</w:t>
      </w:r>
      <w:r w:rsidR="0064051F" w:rsidRPr="001F6972">
        <w:rPr>
          <w:rFonts w:ascii="ＭＳ Ｐゴシック" w:eastAsia="ＭＳ Ｐゴシック" w:hAnsi="ＭＳ Ｐゴシック"/>
          <w:i w:val="0"/>
          <w:sz w:val="24"/>
          <w:szCs w:val="24"/>
          <w:lang w:eastAsia="ja-JP"/>
        </w:rPr>
        <w:t>SOC</w:t>
      </w:r>
      <w:r w:rsidR="006F1B90" w:rsidRPr="001F6972">
        <w:rPr>
          <w:rFonts w:ascii="ＭＳ Ｐゴシック" w:eastAsia="ＭＳ Ｐゴシック" w:hAnsi="ＭＳ Ｐゴシック"/>
          <w:i w:val="0"/>
          <w:sz w:val="24"/>
          <w:szCs w:val="24"/>
          <w:lang w:eastAsia="ja-JP"/>
        </w:rPr>
        <w:t xml:space="preserve">; </w:t>
      </w:r>
      <w:r w:rsidR="0064051F" w:rsidRPr="001F6972">
        <w:rPr>
          <w:rFonts w:ascii="ＭＳ Ｐゴシック" w:eastAsia="ＭＳ Ｐゴシック" w:hAnsi="ＭＳ Ｐゴシック" w:hint="eastAsia"/>
          <w:i w:val="0"/>
          <w:sz w:val="24"/>
          <w:szCs w:val="24"/>
          <w:lang w:eastAsia="ja-JP"/>
        </w:rPr>
        <w:t>先天性、家族性および遺伝性障害</w:t>
      </w:r>
      <w:bookmarkEnd w:id="344"/>
      <w:bookmarkEnd w:id="345"/>
      <w:bookmarkEnd w:id="346"/>
      <w:bookmarkEnd w:id="347"/>
      <w:bookmarkEnd w:id="348"/>
      <w:bookmarkEnd w:id="349"/>
      <w:bookmarkEnd w:id="350"/>
      <w:r w:rsidR="00D44640" w:rsidRPr="001F6972">
        <w:rPr>
          <w:rFonts w:ascii="ＭＳ Ｐゴシック" w:eastAsia="ＭＳ Ｐゴシック" w:hAnsi="ＭＳ Ｐゴシック" w:hint="eastAsia"/>
          <w:i w:val="0"/>
          <w:sz w:val="24"/>
          <w:szCs w:val="24"/>
          <w:lang w:eastAsia="ja-JP"/>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r w:rsidR="0006685A" w:rsidRPr="00B77DF9">
        <w:rPr>
          <w:rFonts w:asciiTheme="minorHAnsi" w:eastAsiaTheme="minorEastAsia" w:hAnsiTheme="minorHAnsi"/>
          <w:sz w:val="22"/>
          <w:szCs w:val="22"/>
          <w:lang w:eastAsia="ja-JP"/>
        </w:rPr>
        <w:t>HLT</w:t>
      </w:r>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にしか属することができないため、これら用語の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r w:rsidR="0064051F" w:rsidRPr="00B77DF9">
        <w:rPr>
          <w:rFonts w:asciiTheme="minorHAnsi" w:eastAsiaTheme="minorEastAsia" w:hAnsiTheme="minorHAnsi"/>
          <w:sz w:val="22"/>
          <w:szCs w:val="22"/>
          <w:lang w:eastAsia="ja-JP"/>
        </w:rPr>
        <w:t>LLT</w:t>
      </w:r>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r w:rsidR="001032A8" w:rsidRPr="00B77DF9">
        <w:rPr>
          <w:rFonts w:asciiTheme="minorHAnsi" w:eastAsiaTheme="minorEastAsia" w:hAnsiTheme="minorHAnsi"/>
          <w:sz w:val="22"/>
          <w:szCs w:val="22"/>
          <w:lang w:eastAsia="ja-JP"/>
        </w:rPr>
        <w:t>LLT</w:t>
      </w:r>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r w:rsidRPr="00B77DF9">
        <w:rPr>
          <w:rFonts w:asciiTheme="minorHAnsi" w:eastAsiaTheme="minorEastAsia" w:hAnsiTheme="minorHAnsi"/>
          <w:sz w:val="22"/>
          <w:szCs w:val="22"/>
          <w:lang w:eastAsia="ja-JP"/>
        </w:rPr>
        <w:t>HLT</w:t>
      </w:r>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CE2BE0D" w:rsidR="00705D39" w:rsidRPr="00B77DF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レベルで分類されている。</w:t>
      </w:r>
    </w:p>
    <w:p w14:paraId="62CB0C33" w14:textId="71A1C2D3"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耳介（</w:t>
      </w:r>
      <w:r w:rsidR="009D361E" w:rsidRPr="00B77DF9">
        <w:rPr>
          <w:rFonts w:asciiTheme="minorHAnsi" w:eastAsiaTheme="minorEastAsia" w:hAnsiTheme="minorHAnsi"/>
          <w:sz w:val="22"/>
          <w:szCs w:val="22"/>
          <w:lang w:eastAsia="ja-JP"/>
        </w:rPr>
        <w:t>p</w:t>
      </w:r>
      <w:r w:rsidRPr="00B77DF9">
        <w:rPr>
          <w:rFonts w:asciiTheme="minorHAnsi" w:eastAsiaTheme="minorEastAsia" w:hAnsiTheme="minorHAnsi"/>
          <w:sz w:val="22"/>
          <w:szCs w:val="22"/>
          <w:lang w:eastAsia="ja-JP"/>
        </w:rPr>
        <w:t>inna</w:t>
      </w:r>
      <w:r w:rsidRPr="00B77DF9">
        <w:rPr>
          <w:rFonts w:asciiTheme="minorHAnsi" w:eastAsiaTheme="minorEastAsia" w:hAnsiTheme="minorHAnsi"/>
          <w:sz w:val="22"/>
          <w:szCs w:val="22"/>
          <w:lang w:eastAsia="ja-JP"/>
        </w:rPr>
        <w:t>）は、耳垂（</w:t>
      </w:r>
      <w:r w:rsidR="008626B8" w:rsidRPr="00B77DF9">
        <w:rPr>
          <w:rFonts w:asciiTheme="minorHAnsi" w:eastAsiaTheme="minorEastAsia" w:hAnsiTheme="minorHAnsi"/>
          <w:sz w:val="22"/>
          <w:szCs w:val="22"/>
          <w:lang w:eastAsia="ja-JP"/>
        </w:rPr>
        <w:t xml:space="preserve">ear </w:t>
      </w:r>
      <w:r w:rsidRPr="00B77DF9">
        <w:rPr>
          <w:rFonts w:asciiTheme="minorHAnsi" w:eastAsiaTheme="minorEastAsia" w:hAnsiTheme="minorHAnsi"/>
          <w:sz w:val="22"/>
          <w:szCs w:val="22"/>
          <w:lang w:eastAsia="ja-JP"/>
        </w:rPr>
        <w:t>lobe</w:t>
      </w:r>
      <w:r w:rsidRPr="00B77DF9">
        <w:rPr>
          <w:rFonts w:asciiTheme="minorHAnsi" w:eastAsiaTheme="minorEastAsia" w:hAnsiTheme="minorHAnsi"/>
          <w:sz w:val="22"/>
          <w:szCs w:val="22"/>
          <w:lang w:eastAsia="ja-JP"/>
        </w:rPr>
        <w:t>）を含み、耳の構造の一部と考えられ、プライマリー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耳および迷路障害</w:t>
      </w:r>
      <w:r w:rsidR="00D44640" w:rsidRPr="00B77DF9">
        <w:rPr>
          <w:rFonts w:asciiTheme="minorHAnsi" w:eastAsiaTheme="minorEastAsia" w:hAnsiTheme="minorHAnsi"/>
          <w:sz w:val="22"/>
          <w:szCs w:val="22"/>
          <w:lang w:eastAsia="ja-JP"/>
        </w:rPr>
        <w:t>」</w:t>
      </w:r>
      <w:r w:rsidR="00EF12FA" w:rsidRPr="00B77DF9">
        <w:rPr>
          <w:rFonts w:asciiTheme="minorHAnsi" w:eastAsiaTheme="minorEastAsia" w:hAnsiTheme="minorHAnsi"/>
          <w:sz w:val="22"/>
          <w:szCs w:val="22"/>
          <w:lang w:eastAsia="ja-JP"/>
        </w:rPr>
        <w:t>であ</w:t>
      </w:r>
      <w:r w:rsidRPr="00B77DF9">
        <w:rPr>
          <w:rFonts w:asciiTheme="minorHAnsi" w:eastAsiaTheme="minorEastAsia" w:hAnsiTheme="minorHAnsi"/>
          <w:sz w:val="22"/>
          <w:szCs w:val="22"/>
          <w:lang w:eastAsia="ja-JP"/>
        </w:rPr>
        <w:t>る。</w:t>
      </w:r>
    </w:p>
    <w:p w14:paraId="229FEB01" w14:textId="77777777"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r w:rsidR="00863870" w:rsidRPr="00E21963">
        <w:rPr>
          <w:rFonts w:asciiTheme="minorHAnsi" w:eastAsiaTheme="minorEastAsia" w:hAnsiTheme="minorHAnsi"/>
          <w:sz w:val="22"/>
          <w:szCs w:val="22"/>
          <w:lang w:eastAsia="ja-JP"/>
        </w:rPr>
        <w:t>HLT</w:t>
      </w:r>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HLGT, HLT</w:t>
      </w:r>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E21963">
        <w:rPr>
          <w:rFonts w:asciiTheme="minorHAnsi" w:eastAsiaTheme="minorEastAsia" w:hAnsiTheme="minorHAnsi"/>
          <w:b/>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03E7A3A9" w14:textId="3230878F"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1" w:name="_Toc420230501"/>
      <w:bookmarkStart w:id="392" w:name="_Toc420231994"/>
      <w:bookmarkStart w:id="393" w:name="_Toc420292697"/>
      <w:bookmarkStart w:id="394" w:name="_Toc420293042"/>
      <w:bookmarkStart w:id="395" w:name="_Toc427562936"/>
      <w:bookmarkStart w:id="396" w:name="_Toc429210177"/>
      <w:bookmarkStart w:id="397" w:name="_Toc443386833"/>
      <w:bookmarkStart w:id="398" w:name="_Toc1033341"/>
      <w:bookmarkStart w:id="399" w:name="_Toc1035435"/>
      <w:bookmarkStart w:id="400" w:name="_Toc1035626"/>
      <w:bookmarkStart w:id="401" w:name="_Toc80286142"/>
      <w:r w:rsidRPr="007A64A5">
        <w:rPr>
          <w:rFonts w:ascii="ＭＳ Ｐゴシック" w:eastAsia="ＭＳ Ｐゴシック" w:hAnsi="ＭＳ Ｐゴシック" w:hint="eastAsia"/>
          <w:i w:val="0"/>
          <w:sz w:val="24"/>
          <w:szCs w:val="24"/>
          <w:lang w:eastAsia="zh-TW"/>
        </w:rPr>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1"/>
      <w:bookmarkEnd w:id="392"/>
      <w:bookmarkEnd w:id="393"/>
      <w:bookmarkEnd w:id="394"/>
      <w:bookmarkEnd w:id="395"/>
      <w:bookmarkEnd w:id="396"/>
      <w:r w:rsidR="00D44640">
        <w:rPr>
          <w:rFonts w:ascii="ＭＳ Ｐゴシック" w:eastAsia="ＭＳ Ｐゴシック" w:hAnsi="ＭＳ Ｐゴシック" w:hint="eastAsia"/>
          <w:i w:val="0"/>
          <w:sz w:val="24"/>
          <w:szCs w:val="24"/>
          <w:lang w:eastAsia="zh-TW"/>
        </w:rPr>
        <w:t>」</w:t>
      </w:r>
      <w:bookmarkEnd w:id="397"/>
      <w:bookmarkEnd w:id="398"/>
      <w:bookmarkEnd w:id="399"/>
      <w:bookmarkEnd w:id="400"/>
      <w:bookmarkEnd w:id="401"/>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zh-CN"/>
        </w:rPr>
      </w:pPr>
      <w:bookmarkStart w:id="402" w:name="_Toc80286143"/>
      <w:bookmarkStart w:id="403" w:name="_Toc420230502"/>
      <w:bookmarkStart w:id="404" w:name="_Toc420231995"/>
      <w:bookmarkStart w:id="405" w:name="_Toc420292698"/>
      <w:bookmarkStart w:id="406" w:name="_Toc420293043"/>
      <w:bookmarkStart w:id="407" w:name="_Toc427562937"/>
      <w:bookmarkStart w:id="408" w:name="_Toc429210178"/>
      <w:bookmarkStart w:id="409" w:name="_Toc443386834"/>
      <w:r>
        <w:rPr>
          <w:rFonts w:ascii="ＭＳ Ｐゴシック" w:eastAsia="ＭＳ Ｐゴシック" w:hAnsi="ＭＳ Ｐゴシック" w:hint="eastAsia"/>
          <w:i w:val="0"/>
          <w:sz w:val="24"/>
          <w:szCs w:val="24"/>
          <w:lang w:eastAsia="zh-CN"/>
        </w:rPr>
        <w:t>6.</w:t>
      </w:r>
      <w:r>
        <w:rPr>
          <w:rFonts w:ascii="ＭＳ Ｐゴシック" w:eastAsia="ＭＳ Ｐゴシック" w:hAnsi="ＭＳ Ｐゴシック" w:hint="eastAsia"/>
          <w:i w:val="0"/>
          <w:sz w:val="24"/>
          <w:szCs w:val="24"/>
          <w:lang w:eastAsia="ja-JP"/>
        </w:rPr>
        <w:t>8</w:t>
      </w:r>
      <w:r>
        <w:rPr>
          <w:rFonts w:ascii="ＭＳ Ｐゴシック" w:eastAsia="ＭＳ Ｐゴシック" w:hAnsi="ＭＳ Ｐゴシック" w:hint="eastAsia"/>
          <w:i w:val="0"/>
          <w:sz w:val="24"/>
          <w:szCs w:val="24"/>
          <w:lang w:eastAsia="zh-CN"/>
        </w:rPr>
        <w:tab/>
        <w:t>「</w:t>
      </w:r>
      <w:r w:rsidRPr="00B75636">
        <w:rPr>
          <w:rFonts w:asciiTheme="minorHAnsi" w:eastAsia="ＭＳ Ｐゴシック" w:hAnsiTheme="minorHAnsi"/>
          <w:i w:val="0"/>
          <w:sz w:val="24"/>
          <w:szCs w:val="24"/>
          <w:lang w:eastAsia="zh-CN"/>
        </w:rPr>
        <w:t>SOC</w:t>
      </w:r>
      <w:r w:rsidRPr="002E0BEC">
        <w:rPr>
          <w:rFonts w:asciiTheme="minorHAnsi" w:eastAsiaTheme="minorEastAsia" w:hAnsiTheme="minorHAnsi"/>
          <w:i w:val="0"/>
          <w:sz w:val="24"/>
          <w:szCs w:val="24"/>
          <w:lang w:eastAsia="zh-CN"/>
        </w:rPr>
        <w:t>;</w:t>
      </w:r>
      <w:r>
        <w:rPr>
          <w:rFonts w:ascii="ＭＳ Ｐゴシック" w:eastAsia="ＭＳ Ｐゴシック" w:hAnsi="ＭＳ Ｐゴシック" w:hint="eastAsia"/>
          <w:i w:val="0"/>
          <w:sz w:val="24"/>
          <w:szCs w:val="24"/>
          <w:lang w:eastAsia="zh-CN"/>
        </w:rPr>
        <w:t xml:space="preserve"> </w:t>
      </w:r>
      <w:r w:rsidRPr="00940311">
        <w:rPr>
          <w:rFonts w:ascii="ＭＳ Ｐゴシック" w:eastAsia="ＭＳ Ｐゴシック" w:hAnsi="ＭＳ Ｐゴシック" w:hint="eastAsia"/>
          <w:i w:val="0"/>
          <w:sz w:val="24"/>
          <w:szCs w:val="24"/>
          <w:lang w:eastAsia="zh-CN"/>
        </w:rPr>
        <w:t>一般・全身障害および投与部位の状態</w:t>
      </w:r>
      <w:r>
        <w:rPr>
          <w:rFonts w:ascii="ＭＳ Ｐゴシック" w:eastAsia="ＭＳ Ｐゴシック" w:hAnsi="ＭＳ Ｐゴシック" w:hint="eastAsia"/>
          <w:i w:val="0"/>
          <w:sz w:val="24"/>
          <w:szCs w:val="24"/>
          <w:lang w:eastAsia="zh-CN"/>
        </w:rPr>
        <w:t>」</w:t>
      </w:r>
      <w:bookmarkEnd w:id="402"/>
    </w:p>
    <w:bookmarkEnd w:id="403"/>
    <w:bookmarkEnd w:id="404"/>
    <w:bookmarkEnd w:id="405"/>
    <w:bookmarkEnd w:id="406"/>
    <w:bookmarkEnd w:id="407"/>
    <w:bookmarkEnd w:id="408"/>
    <w:bookmarkEnd w:id="409"/>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r w:rsidR="00197A40" w:rsidRPr="00E21963">
        <w:rPr>
          <w:rFonts w:asciiTheme="minorHAnsi" w:eastAsiaTheme="minorEastAsia" w:hAnsiTheme="minorHAnsi"/>
          <w:sz w:val="22"/>
          <w:szCs w:val="22"/>
          <w:lang w:eastAsia="ja-JP"/>
        </w:rPr>
        <w:t>LLT</w:t>
      </w:r>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0" w:name="_Toc420230503"/>
      <w:bookmarkStart w:id="411" w:name="_Toc420231996"/>
      <w:bookmarkStart w:id="412" w:name="_Toc420292699"/>
      <w:bookmarkStart w:id="413" w:name="_Toc420293044"/>
      <w:bookmarkStart w:id="414" w:name="_Toc427562938"/>
      <w:bookmarkStart w:id="415" w:name="_Toc429210179"/>
      <w:bookmarkStart w:id="416" w:name="_Toc443386835"/>
      <w:bookmarkStart w:id="417" w:name="_Toc1033342"/>
      <w:bookmarkStart w:id="418" w:name="_Toc1035436"/>
      <w:bookmarkStart w:id="419" w:name="_Toc1035627"/>
      <w:bookmarkStart w:id="420" w:name="_Toc80286144"/>
      <w:r w:rsidRPr="007A64A5">
        <w:rPr>
          <w:rFonts w:ascii="ＭＳ Ｐゴシック" w:eastAsia="ＭＳ Ｐゴシック" w:hAnsi="ＭＳ Ｐゴシック" w:hint="eastAsia"/>
          <w:i w:val="0"/>
          <w:sz w:val="24"/>
          <w:szCs w:val="24"/>
          <w:lang w:eastAsia="zh-CN"/>
        </w:rPr>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0"/>
      <w:bookmarkEnd w:id="411"/>
      <w:bookmarkEnd w:id="412"/>
      <w:bookmarkEnd w:id="413"/>
      <w:bookmarkEnd w:id="414"/>
      <w:bookmarkEnd w:id="415"/>
      <w:r w:rsidR="00D44640">
        <w:rPr>
          <w:rFonts w:ascii="ＭＳ Ｐゴシック" w:eastAsia="ＭＳ Ｐゴシック" w:hAnsi="ＭＳ Ｐゴシック" w:hint="eastAsia"/>
          <w:i w:val="0"/>
          <w:sz w:val="24"/>
          <w:szCs w:val="24"/>
          <w:lang w:eastAsia="zh-CN"/>
        </w:rPr>
        <w:t>」</w:t>
      </w:r>
      <w:bookmarkEnd w:id="416"/>
      <w:bookmarkEnd w:id="417"/>
      <w:bookmarkEnd w:id="418"/>
      <w:bookmarkEnd w:id="419"/>
      <w:bookmarkEnd w:id="420"/>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572B6F82" w:rsidR="00705D39" w:rsidRPr="00EA59D6"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LLT</w:t>
      </w:r>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1" w:name="_Toc420230504"/>
      <w:bookmarkStart w:id="422" w:name="_Toc420231997"/>
      <w:bookmarkStart w:id="423" w:name="_Toc420292700"/>
      <w:bookmarkStart w:id="424" w:name="_Toc420293045"/>
      <w:bookmarkStart w:id="425" w:name="_Toc427562939"/>
      <w:bookmarkStart w:id="426" w:name="_Toc429210180"/>
      <w:bookmarkStart w:id="427" w:name="_Toc443386836"/>
      <w:bookmarkStart w:id="428" w:name="_Toc1033343"/>
      <w:bookmarkStart w:id="429" w:name="_Toc1035437"/>
      <w:bookmarkStart w:id="430" w:name="_Toc1035628"/>
      <w:bookmarkStart w:id="431" w:name="_Toc80286145"/>
      <w:r w:rsidRPr="007A64A5">
        <w:rPr>
          <w:rFonts w:ascii="ＭＳ Ｐゴシック" w:eastAsia="ＭＳ Ｐゴシック" w:hAnsi="ＭＳ Ｐゴシック"/>
          <w:i w:val="0"/>
          <w:sz w:val="24"/>
          <w:szCs w:val="24"/>
          <w:lang w:eastAsia="zh-TW"/>
        </w:rPr>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1"/>
      <w:bookmarkEnd w:id="422"/>
      <w:bookmarkEnd w:id="423"/>
      <w:bookmarkEnd w:id="424"/>
      <w:bookmarkEnd w:id="425"/>
      <w:bookmarkEnd w:id="426"/>
      <w:r w:rsidR="00D44640">
        <w:rPr>
          <w:rFonts w:ascii="ＭＳ Ｐゴシック" w:eastAsia="ＭＳ Ｐゴシック" w:hAnsi="ＭＳ Ｐゴシック" w:hint="eastAsia"/>
          <w:i w:val="0"/>
          <w:sz w:val="24"/>
          <w:szCs w:val="24"/>
          <w:lang w:eastAsia="zh-TW"/>
        </w:rPr>
        <w:t>」</w:t>
      </w:r>
      <w:bookmarkEnd w:id="427"/>
      <w:bookmarkEnd w:id="428"/>
      <w:bookmarkEnd w:id="429"/>
      <w:bookmarkEnd w:id="430"/>
      <w:bookmarkEnd w:id="431"/>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r w:rsidR="0067437D" w:rsidRPr="00E21963">
        <w:rPr>
          <w:rFonts w:asciiTheme="minorHAnsi" w:eastAsiaTheme="minorEastAsia" w:hAnsiTheme="minorHAnsi"/>
          <w:sz w:val="22"/>
          <w:szCs w:val="22"/>
          <w:lang w:eastAsia="ja-JP"/>
        </w:rPr>
        <w:t>HLT</w:t>
      </w:r>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r w:rsidR="00D92BB9" w:rsidRPr="00E21963">
        <w:rPr>
          <w:rFonts w:asciiTheme="minorHAnsi" w:eastAsiaTheme="minorEastAsia" w:hAnsiTheme="minorHAnsi"/>
          <w:sz w:val="22"/>
          <w:szCs w:val="22"/>
          <w:lang w:eastAsia="ja-JP"/>
        </w:rPr>
        <w:t>HLT</w:t>
      </w:r>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r w:rsidR="0064051F"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2" w:name="_Toc420230505"/>
      <w:bookmarkStart w:id="433" w:name="_Toc420231998"/>
      <w:bookmarkStart w:id="434" w:name="_Toc420292701"/>
      <w:bookmarkStart w:id="435" w:name="_Toc420293046"/>
      <w:bookmarkStart w:id="436" w:name="_Toc427562940"/>
      <w:bookmarkStart w:id="437" w:name="_Toc429210181"/>
      <w:bookmarkStart w:id="438" w:name="_Toc443386838"/>
      <w:bookmarkStart w:id="439" w:name="_Toc1033345"/>
      <w:bookmarkStart w:id="440" w:name="_Toc1035439"/>
      <w:bookmarkStart w:id="441" w:name="_Toc1035630"/>
      <w:bookmarkStart w:id="442" w:name="_Toc8028614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2"/>
      <w:bookmarkEnd w:id="433"/>
      <w:bookmarkEnd w:id="434"/>
      <w:bookmarkEnd w:id="435"/>
      <w:bookmarkEnd w:id="436"/>
      <w:bookmarkEnd w:id="437"/>
      <w:r w:rsidR="00D44640">
        <w:rPr>
          <w:rFonts w:ascii="ＭＳ Ｐゴシック" w:eastAsia="ＭＳ Ｐゴシック" w:hAnsi="ＭＳ Ｐゴシック" w:hint="eastAsia"/>
          <w:i w:val="0"/>
          <w:sz w:val="24"/>
          <w:szCs w:val="24"/>
          <w:lang w:eastAsia="ja-JP"/>
        </w:rPr>
        <w:t>」</w:t>
      </w:r>
      <w:bookmarkEnd w:id="438"/>
      <w:bookmarkEnd w:id="439"/>
      <w:bookmarkEnd w:id="440"/>
      <w:bookmarkEnd w:id="441"/>
      <w:bookmarkEnd w:id="442"/>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r w:rsidRPr="003E17E6">
        <w:rPr>
          <w:sz w:val="22"/>
          <w:szCs w:val="22"/>
          <w:lang w:eastAsia="ja-JP"/>
        </w:rPr>
        <w:t>HLT</w:t>
      </w:r>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r>
        <w:rPr>
          <w:rFonts w:hint="eastAsia"/>
          <w:sz w:val="22"/>
          <w:szCs w:val="22"/>
          <w:lang w:eastAsia="ja-JP"/>
        </w:rPr>
        <w:t>HLT</w:t>
      </w:r>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r w:rsidR="00226DFB">
        <w:rPr>
          <w:rFonts w:hint="eastAsia"/>
          <w:sz w:val="22"/>
          <w:szCs w:val="22"/>
          <w:lang w:eastAsia="ja-JP"/>
        </w:rPr>
        <w:t>HLT</w:t>
      </w:r>
      <w:r w:rsidRPr="009A466D">
        <w:rPr>
          <w:rFonts w:hint="eastAsia"/>
          <w:sz w:val="22"/>
          <w:szCs w:val="22"/>
          <w:lang w:eastAsia="ja-JP"/>
        </w:rPr>
        <w:t>は、例えば</w:t>
      </w:r>
      <w:r>
        <w:rPr>
          <w:rFonts w:hint="eastAsia"/>
          <w:sz w:val="22"/>
          <w:szCs w:val="22"/>
          <w:lang w:eastAsia="ja-JP"/>
        </w:rPr>
        <w:t>「</w:t>
      </w:r>
      <w:r w:rsidRPr="009A466D">
        <w:rPr>
          <w:b/>
          <w:sz w:val="22"/>
          <w:szCs w:val="22"/>
          <w:lang w:eastAsia="ja-JP"/>
        </w:rPr>
        <w:t>HLT</w:t>
      </w:r>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HLT</w:t>
      </w:r>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proofErr w:type="spellStart"/>
      <w:r w:rsidR="0064051F" w:rsidRPr="00E25788">
        <w:rPr>
          <w:rFonts w:asciiTheme="minorHAnsi" w:eastAsiaTheme="minorEastAsia" w:hAnsiTheme="minorHAnsi"/>
          <w:sz w:val="22"/>
          <w:szCs w:val="22"/>
          <w:lang w:eastAsia="ja-JP"/>
        </w:rPr>
        <w:t>septicaemia</w:t>
      </w:r>
      <w:proofErr w:type="spellEnd"/>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proofErr w:type="spellStart"/>
      <w:r w:rsidR="0064051F" w:rsidRPr="00E25788">
        <w:rPr>
          <w:rFonts w:asciiTheme="minorHAnsi" w:eastAsiaTheme="minorEastAsia" w:hAnsiTheme="minorHAnsi"/>
          <w:sz w:val="22"/>
          <w:szCs w:val="22"/>
          <w:lang w:eastAsia="ja-JP"/>
        </w:rPr>
        <w:t>MedDRA</w:t>
      </w:r>
      <w:proofErr w:type="spellEnd"/>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w:t>
      </w:r>
      <w:proofErr w:type="spellStart"/>
      <w:r w:rsidR="0064051F" w:rsidRPr="00E25788">
        <w:rPr>
          <w:rFonts w:asciiTheme="minorHAnsi" w:eastAsiaTheme="minorEastAsia" w:hAnsiTheme="minorHAnsi"/>
          <w:sz w:val="22"/>
          <w:szCs w:val="22"/>
          <w:lang w:eastAsia="ja-JP"/>
        </w:rPr>
        <w:t>emia</w:t>
      </w:r>
      <w:proofErr w:type="spellEnd"/>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777777"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opportunistic infections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CD4</w:t>
      </w:r>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3" w:name="_Toc420230506"/>
      <w:bookmarkStart w:id="444" w:name="_Toc420231999"/>
      <w:bookmarkStart w:id="445" w:name="_Toc420292702"/>
      <w:bookmarkStart w:id="446" w:name="_Toc420293047"/>
      <w:bookmarkStart w:id="447" w:name="_Toc427562941"/>
      <w:bookmarkStart w:id="448" w:name="_Toc429210182"/>
      <w:bookmarkStart w:id="449" w:name="_Toc443386839"/>
      <w:bookmarkStart w:id="450" w:name="_Toc1033346"/>
      <w:bookmarkStart w:id="451" w:name="_Toc1035440"/>
      <w:bookmarkStart w:id="452" w:name="_Toc1035631"/>
      <w:bookmarkStart w:id="453" w:name="_Toc8028614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3"/>
      <w:bookmarkEnd w:id="444"/>
      <w:bookmarkEnd w:id="445"/>
      <w:bookmarkEnd w:id="446"/>
      <w:bookmarkEnd w:id="447"/>
      <w:bookmarkEnd w:id="448"/>
      <w:r w:rsidR="00D44640">
        <w:rPr>
          <w:rFonts w:ascii="ＭＳ Ｐゴシック" w:eastAsia="ＭＳ Ｐゴシック" w:hAnsi="ＭＳ Ｐゴシック" w:hint="eastAsia"/>
          <w:i w:val="0"/>
          <w:sz w:val="24"/>
          <w:szCs w:val="24"/>
          <w:lang w:eastAsia="ja-JP"/>
        </w:rPr>
        <w:t>」</w:t>
      </w:r>
      <w:bookmarkEnd w:id="449"/>
      <w:bookmarkEnd w:id="450"/>
      <w:bookmarkEnd w:id="451"/>
      <w:bookmarkEnd w:id="452"/>
      <w:bookmarkEnd w:id="453"/>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01BE054E"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proofErr w:type="spellStart"/>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amge</w:t>
      </w:r>
      <w:proofErr w:type="spellEnd"/>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4"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4"/>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5E79F630"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2B5D2EBA"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Pr="00E25788">
        <w:rPr>
          <w:rFonts w:asciiTheme="minorHAnsi" w:eastAsiaTheme="minorEastAsia" w:hAnsiTheme="minorHAnsi"/>
          <w:sz w:val="22"/>
          <w:szCs w:val="22"/>
          <w:lang w:eastAsia="ja-JP"/>
        </w:rPr>
        <w:t xml:space="preserve"> (</w:t>
      </w:r>
      <w:r w:rsidRPr="00E25788">
        <w:rPr>
          <w:rFonts w:asciiTheme="minorHAnsi" w:eastAsiaTheme="minorEastAsia" w:hAnsiTheme="minorHAnsi"/>
          <w: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」下位の</w:t>
      </w:r>
      <w:r w:rsidRPr="00E25788">
        <w:rPr>
          <w:rFonts w:asciiTheme="minorHAnsi" w:eastAsiaTheme="minorEastAsia" w:hAnsiTheme="minorHAnsi"/>
          <w:sz w:val="22"/>
          <w:szCs w:val="22"/>
          <w:lang w:eastAsia="ja-JP"/>
        </w:rPr>
        <w:t>HLT</w:t>
      </w:r>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7ABC9FD6"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76A8E" w:rsidRPr="00E25788">
        <w:rPr>
          <w:rFonts w:asciiTheme="minorHAnsi" w:eastAsiaTheme="minorEastAsia" w:hAnsiTheme="minorHAnsi"/>
          <w:sz w:val="22"/>
          <w:szCs w:val="22"/>
        </w:rPr>
        <w:t>intentional product use issues</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6E0EB532"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rPr>
        <w:t>overdose and underdose</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7D15E895"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Pr="00E25788">
        <w:rPr>
          <w:rFonts w:asciiTheme="minorHAnsi" w:eastAsiaTheme="minorEastAsia" w:hAnsiTheme="minorHAnsi"/>
          <w:sz w:val="22"/>
          <w:szCs w:val="22"/>
        </w:rPr>
        <w:t>body system injury</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77777777"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 xml:space="preserve">acute alcohol </w:t>
      </w:r>
      <w:proofErr w:type="spellStart"/>
      <w:r w:rsidRPr="00E25788">
        <w:rPr>
          <w:rFonts w:asciiTheme="minorHAnsi" w:eastAsiaTheme="minorEastAsia" w:hAnsiTheme="minorHAnsi"/>
          <w:sz w:val="22"/>
          <w:szCs w:val="22"/>
          <w:lang w:eastAsia="ja-JP"/>
        </w:rPr>
        <w:t>intoxcation</w:t>
      </w:r>
      <w:proofErr w:type="spellEnd"/>
      <w:r w:rsidRPr="00E25788">
        <w:rPr>
          <w:rFonts w:asciiTheme="minorHAnsi" w:eastAsiaTheme="minorEastAsia" w:hAnsiTheme="minorHAnsi"/>
          <w:sz w:val="22"/>
          <w:szCs w:val="22"/>
          <w:lang w:eastAsia="ja-JP"/>
        </w:rPr>
        <w:t xml:space="preserve">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9E2C25"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5" w:name="_Toc420230507"/>
      <w:bookmarkStart w:id="456" w:name="_Toc420232000"/>
      <w:bookmarkStart w:id="457" w:name="_Toc420292703"/>
      <w:bookmarkStart w:id="458" w:name="_Toc420293048"/>
      <w:bookmarkStart w:id="459" w:name="_Toc427562942"/>
      <w:bookmarkStart w:id="460" w:name="_Toc429210183"/>
      <w:bookmarkStart w:id="461" w:name="_Toc443386840"/>
      <w:bookmarkStart w:id="462" w:name="_Toc1033347"/>
      <w:bookmarkStart w:id="463" w:name="_Toc1035441"/>
      <w:bookmarkStart w:id="464" w:name="_Toc1035632"/>
      <w:bookmarkStart w:id="465" w:name="_Toc80286148"/>
      <w:r w:rsidRPr="007A64A5">
        <w:rPr>
          <w:rFonts w:ascii="ＭＳ Ｐゴシック" w:eastAsia="ＭＳ Ｐゴシック" w:hAnsi="ＭＳ Ｐゴシック" w:hint="eastAsia"/>
          <w:i w:val="0"/>
          <w:sz w:val="24"/>
          <w:szCs w:val="24"/>
          <w:lang w:eastAsia="zh-TW"/>
        </w:rPr>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5"/>
      <w:bookmarkEnd w:id="456"/>
      <w:bookmarkEnd w:id="457"/>
      <w:bookmarkEnd w:id="458"/>
      <w:bookmarkEnd w:id="459"/>
      <w:bookmarkEnd w:id="460"/>
      <w:r w:rsidR="00D44640" w:rsidRPr="00E279C2">
        <w:rPr>
          <w:rFonts w:asciiTheme="minorHAnsi" w:eastAsiaTheme="minorEastAsia" w:hAnsiTheme="minorHAnsi"/>
          <w:i w:val="0"/>
          <w:sz w:val="24"/>
          <w:szCs w:val="24"/>
          <w:lang w:eastAsia="zh-TW"/>
        </w:rPr>
        <w:t>」</w:t>
      </w:r>
      <w:bookmarkEnd w:id="461"/>
      <w:bookmarkEnd w:id="462"/>
      <w:bookmarkEnd w:id="463"/>
      <w:bookmarkEnd w:id="464"/>
      <w:bookmarkEnd w:id="465"/>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proofErr w:type="spellStart"/>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roofErr w:type="spellEnd"/>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w:t>
      </w:r>
      <w:proofErr w:type="spellStart"/>
      <w:r w:rsidRPr="00E25788">
        <w:rPr>
          <w:rFonts w:asciiTheme="minorHAnsi" w:eastAsiaTheme="minorEastAsia" w:hAnsiTheme="minorHAnsi"/>
          <w:b w:val="0"/>
          <w:i/>
          <w:sz w:val="22"/>
          <w:szCs w:val="22"/>
          <w:lang w:eastAsia="ja-JP"/>
        </w:rPr>
        <w:t>Haematology</w:t>
      </w:r>
      <w:proofErr w:type="spellEnd"/>
      <w:r w:rsidRPr="00E25788">
        <w:rPr>
          <w:rFonts w:asciiTheme="minorHAnsi" w:eastAsiaTheme="minorEastAsia" w:hAnsiTheme="minorHAnsi"/>
          <w:b w:val="0"/>
          <w:i/>
          <w:sz w:val="22"/>
          <w:szCs w:val="22"/>
          <w:lang w:eastAsia="ja-JP"/>
        </w:rPr>
        <w:t xml:space="preserve"> investigations (</w:t>
      </w:r>
      <w:proofErr w:type="spellStart"/>
      <w:r w:rsidRPr="00E25788">
        <w:rPr>
          <w:rFonts w:asciiTheme="minorHAnsi" w:eastAsiaTheme="minorEastAsia" w:hAnsiTheme="minorHAnsi"/>
          <w:b w:val="0"/>
          <w:i/>
          <w:sz w:val="22"/>
          <w:szCs w:val="22"/>
          <w:lang w:eastAsia="ja-JP"/>
        </w:rPr>
        <w:t>incl</w:t>
      </w:r>
      <w:proofErr w:type="spellEnd"/>
      <w:r w:rsidRPr="00E25788">
        <w:rPr>
          <w:rFonts w:asciiTheme="minorHAnsi" w:eastAsiaTheme="minorEastAsia" w:hAnsiTheme="minorHAnsi"/>
          <w:b w:val="0"/>
          <w:i/>
          <w:sz w:val="22"/>
          <w:szCs w:val="22"/>
          <w:lang w:eastAsia="ja-JP"/>
        </w:rPr>
        <w:t xml:space="preserve">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r w:rsidR="0064051F" w:rsidRPr="00E25788">
        <w:rPr>
          <w:rFonts w:asciiTheme="minorHAnsi" w:eastAsiaTheme="minorEastAsia" w:hAnsiTheme="minorHAnsi"/>
          <w:b w:val="0"/>
          <w:sz w:val="22"/>
          <w:szCs w:val="22"/>
          <w:lang w:eastAsia="ja-JP"/>
        </w:rPr>
        <w:t>LOINC</w:t>
      </w:r>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r w:rsidR="0064051F" w:rsidRPr="00E25788">
        <w:rPr>
          <w:rFonts w:asciiTheme="minorHAnsi" w:eastAsiaTheme="minorEastAsia" w:hAnsiTheme="minorHAnsi"/>
          <w:b w:val="0"/>
          <w:sz w:val="22"/>
          <w:szCs w:val="22"/>
          <w:lang w:eastAsia="ja-JP"/>
        </w:rPr>
        <w:t>IFCC</w:t>
      </w:r>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proofErr w:type="spellStart"/>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roofErr w:type="spellEnd"/>
      <w:r w:rsidRPr="00E25788">
        <w:rPr>
          <w:rFonts w:asciiTheme="minorHAnsi" w:eastAsiaTheme="minorEastAsia" w:hAnsiTheme="minorHAnsi"/>
          <w:b w:val="0"/>
          <w:sz w:val="22"/>
          <w:szCs w:val="22"/>
        </w:rPr>
        <w:t>：</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LOINC</w:t>
            </w:r>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IFCC</w:t>
            </w:r>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proofErr w:type="spellStart"/>
      <w:r w:rsidR="00692F45" w:rsidRPr="00E25788">
        <w:rPr>
          <w:rFonts w:asciiTheme="minorHAnsi" w:eastAsiaTheme="minorEastAsia" w:hAnsiTheme="minorHAnsi"/>
          <w:b/>
          <w:bCs/>
          <w:i/>
          <w:iCs/>
          <w:sz w:val="22"/>
          <w:szCs w:val="22"/>
        </w:rPr>
        <w:t>高血圧</w:t>
      </w:r>
      <w:proofErr w:type="spellEnd"/>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proofErr w:type="spellEnd"/>
      <w:r w:rsidR="006F1B90" w:rsidRPr="00E25788">
        <w:rPr>
          <w:rFonts w:asciiTheme="minorHAnsi" w:eastAsiaTheme="minorEastAsia" w:hAnsiTheme="minorHAnsi"/>
          <w:b/>
          <w:bCs/>
          <w:iCs/>
          <w:sz w:val="22"/>
          <w:szCs w:val="22"/>
        </w:rPr>
        <w:t xml:space="preserve">; </w:t>
      </w:r>
      <w:proofErr w:type="spellStart"/>
      <w:r w:rsidR="00692F45" w:rsidRPr="00E25788">
        <w:rPr>
          <w:rFonts w:asciiTheme="minorHAnsi" w:eastAsiaTheme="minorEastAsia" w:hAnsiTheme="minorHAnsi"/>
          <w:b/>
          <w:bCs/>
          <w:i/>
          <w:iCs/>
          <w:sz w:val="22"/>
          <w:szCs w:val="22"/>
        </w:rPr>
        <w:t>低血圧</w:t>
      </w:r>
      <w:proofErr w:type="spellEnd"/>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proofErr w:type="spellEnd"/>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高血圧</w:t>
      </w:r>
      <w:proofErr w:type="spellEnd"/>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proofErr w:type="spellEnd"/>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低血圧</w:t>
      </w:r>
      <w:proofErr w:type="spellEnd"/>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にリンクし</w:t>
      </w:r>
      <w:proofErr w:type="spellEnd"/>
      <w:r w:rsidR="00692F45" w:rsidRPr="00E25788">
        <w:rPr>
          <w:rFonts w:asciiTheme="minorHAnsi" w:eastAsiaTheme="minorEastAsia" w:hAnsiTheme="minorHAnsi"/>
          <w:sz w:val="22"/>
          <w:szCs w:val="22"/>
        </w:rPr>
        <w:t>、</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proofErr w:type="spellEnd"/>
      <w:r w:rsidR="00BC7DE0" w:rsidRPr="00E25788">
        <w:rPr>
          <w:rFonts w:asciiTheme="minorHAnsi" w:eastAsiaTheme="minorEastAsia" w:hAnsiTheme="minorHAnsi"/>
          <w:sz w:val="22"/>
          <w:szCs w:val="22"/>
          <w:lang w:eastAsia="ja-JP"/>
        </w:rPr>
        <w:t>含まれ</w:t>
      </w:r>
      <w:proofErr w:type="spellStart"/>
      <w:r w:rsidR="00692F45" w:rsidRPr="00E25788">
        <w:rPr>
          <w:rFonts w:asciiTheme="minorHAnsi" w:eastAsiaTheme="minorEastAsia" w:hAnsiTheme="minorHAnsi"/>
          <w:sz w:val="22"/>
          <w:szCs w:val="22"/>
        </w:rPr>
        <w:t>ている</w:t>
      </w:r>
      <w:proofErr w:type="spellEnd"/>
      <w:r w:rsidR="00692F45" w:rsidRPr="00E25788">
        <w:rPr>
          <w:rFonts w:asciiTheme="minorHAnsi" w:eastAsiaTheme="minorEastAsia" w:hAnsiTheme="minorHAnsi"/>
          <w:sz w:val="22"/>
          <w:szCs w:val="22"/>
        </w:rPr>
        <w:t>。</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r w:rsidRPr="00E25788">
        <w:rPr>
          <w:rFonts w:asciiTheme="minorHAnsi" w:eastAsiaTheme="minorEastAsia" w:hAnsiTheme="minorHAnsi"/>
          <w:bCs/>
          <w:sz w:val="22"/>
          <w:szCs w:val="22"/>
          <w:lang w:eastAsia="ja-JP"/>
        </w:rPr>
        <w:t>LLT</w:t>
      </w:r>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6" w:name="_Toc420230508"/>
      <w:bookmarkStart w:id="467" w:name="_Toc420232001"/>
      <w:bookmarkStart w:id="468" w:name="_Toc420292704"/>
      <w:bookmarkStart w:id="469" w:name="_Toc420293049"/>
      <w:bookmarkStart w:id="470" w:name="_Toc427562943"/>
      <w:bookmarkStart w:id="471" w:name="_Toc429210184"/>
      <w:bookmarkStart w:id="472" w:name="_Toc443386841"/>
      <w:bookmarkStart w:id="473" w:name="_Toc1033348"/>
      <w:bookmarkStart w:id="474" w:name="_Toc1035442"/>
      <w:bookmarkStart w:id="475" w:name="_Toc1035633"/>
      <w:bookmarkStart w:id="476" w:name="_Toc8028614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6"/>
      <w:bookmarkEnd w:id="467"/>
      <w:bookmarkEnd w:id="468"/>
      <w:bookmarkEnd w:id="469"/>
      <w:bookmarkEnd w:id="470"/>
      <w:bookmarkEnd w:id="471"/>
      <w:r w:rsidR="00D44640">
        <w:rPr>
          <w:rFonts w:ascii="ＭＳ Ｐゴシック" w:eastAsia="ＭＳ Ｐゴシック" w:hAnsi="ＭＳ Ｐゴシック" w:hint="eastAsia"/>
          <w:i w:val="0"/>
          <w:sz w:val="24"/>
          <w:szCs w:val="24"/>
          <w:lang w:eastAsia="ja-JP"/>
        </w:rPr>
        <w:t>」</w:t>
      </w:r>
      <w:bookmarkEnd w:id="472"/>
      <w:bookmarkEnd w:id="473"/>
      <w:bookmarkEnd w:id="474"/>
      <w:bookmarkEnd w:id="475"/>
      <w:bookmarkEnd w:id="476"/>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r w:rsidRPr="000C0E92">
        <w:rPr>
          <w:rFonts w:asciiTheme="minorHAnsi" w:eastAsiaTheme="minorEastAsia" w:hAnsiTheme="minorHAnsi"/>
          <w:b w:val="0"/>
          <w:bCs/>
          <w:sz w:val="22"/>
          <w:szCs w:val="22"/>
          <w:lang w:eastAsia="ja-JP"/>
        </w:rPr>
        <w:t>HLT</w:t>
      </w:r>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0C0E92">
        <w:rPr>
          <w:rFonts w:asciiTheme="minorHAnsi" w:eastAsiaTheme="minorEastAsia" w:hAnsiTheme="minorHAnsi"/>
          <w:bCs/>
          <w:sz w:val="22"/>
          <w:szCs w:val="22"/>
          <w:lang w:eastAsia="ja-JP"/>
        </w:rPr>
        <w:t>食欲および総合的栄養摂取障害</w:t>
      </w:r>
      <w:r w:rsidRPr="000C0E92">
        <w:rPr>
          <w:rFonts w:asciiTheme="minorHAnsi" w:eastAsiaTheme="minorEastAsia" w:hAnsiTheme="minorHAnsi"/>
          <w:b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7" w:name="_Toc420230509"/>
      <w:bookmarkStart w:id="478" w:name="_Toc420232002"/>
      <w:bookmarkStart w:id="479" w:name="_Toc420292705"/>
      <w:bookmarkStart w:id="480" w:name="_Toc420293050"/>
      <w:bookmarkStart w:id="481" w:name="_Toc427562944"/>
      <w:bookmarkStart w:id="482" w:name="_Toc429210185"/>
      <w:bookmarkStart w:id="483" w:name="_Toc443386842"/>
      <w:bookmarkStart w:id="484" w:name="_Toc1033349"/>
      <w:bookmarkStart w:id="485" w:name="_Toc1035443"/>
      <w:bookmarkStart w:id="486" w:name="_Toc1035634"/>
      <w:bookmarkStart w:id="487" w:name="_Toc8028615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7"/>
      <w:bookmarkEnd w:id="478"/>
      <w:bookmarkEnd w:id="479"/>
      <w:bookmarkEnd w:id="480"/>
      <w:bookmarkEnd w:id="481"/>
      <w:bookmarkEnd w:id="482"/>
      <w:r w:rsidR="00D44640">
        <w:rPr>
          <w:rFonts w:ascii="ＭＳ Ｐゴシック" w:eastAsia="ＭＳ Ｐゴシック" w:hAnsi="ＭＳ Ｐゴシック" w:hint="eastAsia"/>
          <w:i w:val="0"/>
          <w:sz w:val="24"/>
          <w:szCs w:val="24"/>
          <w:lang w:eastAsia="ja-JP"/>
        </w:rPr>
        <w:t>」</w:t>
      </w:r>
      <w:bookmarkEnd w:id="483"/>
      <w:bookmarkEnd w:id="484"/>
      <w:bookmarkEnd w:id="485"/>
      <w:bookmarkEnd w:id="486"/>
      <w:bookmarkEnd w:id="487"/>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B42AC">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E41AA8">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 xml:space="preserve">(Soft tissue </w:t>
      </w:r>
      <w:proofErr w:type="spellStart"/>
      <w:r w:rsidR="00872BFA" w:rsidRPr="00E25788">
        <w:rPr>
          <w:rFonts w:asciiTheme="minorHAnsi" w:eastAsiaTheme="minorEastAsia" w:hAnsiTheme="minorHAnsi"/>
          <w:bCs/>
          <w:i/>
          <w:iCs/>
          <w:sz w:val="22"/>
          <w:szCs w:val="22"/>
          <w:lang w:eastAsia="zh-TW"/>
        </w:rPr>
        <w:t>haemorrhage</w:t>
      </w:r>
      <w:proofErr w:type="spellEnd"/>
      <w:r w:rsidR="00872BFA" w:rsidRPr="00E25788">
        <w:rPr>
          <w:rFonts w:asciiTheme="minorHAnsi" w:eastAsiaTheme="minorEastAsia" w:hAnsiTheme="minorHAnsi"/>
          <w:bCs/>
          <w:i/>
          <w:iCs/>
          <w:sz w:val="22"/>
          <w:szCs w:val="22"/>
          <w:lang w:eastAsia="zh-TW"/>
        </w:rPr>
        <w:t>)</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8" w:name="_Toc420230510"/>
      <w:bookmarkStart w:id="489" w:name="_Toc420232003"/>
      <w:bookmarkStart w:id="490" w:name="_Toc420292706"/>
      <w:bookmarkStart w:id="491" w:name="_Toc420293051"/>
      <w:bookmarkStart w:id="492" w:name="_Toc427562945"/>
      <w:bookmarkStart w:id="493" w:name="_Toc429210186"/>
      <w:bookmarkStart w:id="494" w:name="_Toc443386843"/>
      <w:bookmarkStart w:id="495" w:name="_Toc1033350"/>
      <w:bookmarkStart w:id="496" w:name="_Toc1035444"/>
      <w:bookmarkStart w:id="497" w:name="_Toc1035635"/>
      <w:bookmarkStart w:id="498" w:name="_Toc8028615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8"/>
      <w:bookmarkEnd w:id="489"/>
      <w:bookmarkEnd w:id="490"/>
      <w:bookmarkEnd w:id="491"/>
      <w:bookmarkEnd w:id="492"/>
      <w:bookmarkEnd w:id="493"/>
      <w:r w:rsidR="00D44640">
        <w:rPr>
          <w:rFonts w:ascii="ＭＳ Ｐゴシック" w:eastAsia="ＭＳ Ｐゴシック" w:hAnsi="ＭＳ Ｐゴシック" w:hint="eastAsia"/>
          <w:i w:val="0"/>
          <w:sz w:val="24"/>
          <w:szCs w:val="24"/>
          <w:lang w:eastAsia="ja-JP"/>
        </w:rPr>
        <w:t>」</w:t>
      </w:r>
      <w:bookmarkEnd w:id="494"/>
      <w:bookmarkEnd w:id="495"/>
      <w:bookmarkEnd w:id="496"/>
      <w:bookmarkEnd w:id="497"/>
      <w:bookmarkEnd w:id="498"/>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proofErr w:type="spellStart"/>
      <w:r w:rsidRPr="00E25788">
        <w:rPr>
          <w:rFonts w:asciiTheme="minorHAnsi" w:eastAsiaTheme="minorEastAsia" w:hAnsiTheme="minorHAnsi"/>
          <w:sz w:val="22"/>
          <w:szCs w:val="22"/>
          <w:lang w:eastAsia="ja-JP"/>
        </w:rPr>
        <w:t>MedDRA</w:t>
      </w:r>
      <w:proofErr w:type="spellEnd"/>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proofErr w:type="spellStart"/>
      <w:r w:rsidR="0064051F" w:rsidRPr="00E25788">
        <w:rPr>
          <w:rFonts w:asciiTheme="minorHAnsi" w:eastAsiaTheme="minorEastAsia" w:hAnsiTheme="minorHAnsi"/>
          <w:sz w:val="22"/>
          <w:szCs w:val="22"/>
        </w:rPr>
        <w:t>リンパ腫の</w:t>
      </w:r>
      <w:proofErr w:type="spellEnd"/>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 xml:space="preserve">L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Revised European-</w:t>
      </w:r>
      <w:proofErr w:type="spellStart"/>
      <w:r w:rsidR="0064051F" w:rsidRPr="00E25788">
        <w:rPr>
          <w:rFonts w:asciiTheme="minorHAnsi" w:eastAsiaTheme="minorEastAsia" w:hAnsiTheme="minorHAnsi"/>
          <w:sz w:val="22"/>
          <w:szCs w:val="22"/>
        </w:rPr>
        <w:t>Amerian</w:t>
      </w:r>
      <w:proofErr w:type="spellEnd"/>
      <w:r w:rsidR="0064051F" w:rsidRPr="00E25788">
        <w:rPr>
          <w:rFonts w:asciiTheme="minorHAnsi" w:eastAsiaTheme="minorEastAsia" w:hAnsiTheme="minorHAnsi"/>
          <w:sz w:val="22"/>
          <w:szCs w:val="22"/>
        </w:rPr>
        <w:t xml:space="preserve"> </w:t>
      </w:r>
      <w:proofErr w:type="spellStart"/>
      <w:r w:rsidR="0064051F" w:rsidRPr="00E25788">
        <w:rPr>
          <w:rFonts w:asciiTheme="minorHAnsi" w:eastAsiaTheme="minorEastAsia" w:hAnsiTheme="minorHAnsi"/>
          <w:sz w:val="22"/>
          <w:szCs w:val="22"/>
        </w:rPr>
        <w:t>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proofErr w:type="spellEnd"/>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proofErr w:type="spellStart"/>
      <w:r w:rsidR="0064051F" w:rsidRPr="00E25788">
        <w:rPr>
          <w:rFonts w:asciiTheme="minorHAnsi" w:eastAsiaTheme="minorEastAsia" w:hAnsiTheme="minorHAnsi"/>
          <w:sz w:val="22"/>
          <w:szCs w:val="22"/>
        </w:rPr>
        <w:t>に従</w:t>
      </w:r>
      <w:proofErr w:type="spellEnd"/>
      <w:r w:rsidRPr="00E25788">
        <w:rPr>
          <w:rFonts w:asciiTheme="minorHAnsi" w:eastAsiaTheme="minorEastAsia" w:hAnsiTheme="minorHAnsi"/>
          <w:sz w:val="22"/>
          <w:szCs w:val="22"/>
          <w:lang w:eastAsia="ja-JP"/>
        </w:rPr>
        <w:t>って</w:t>
      </w:r>
      <w:proofErr w:type="spellStart"/>
      <w:r w:rsidR="0064051F" w:rsidRPr="00E25788">
        <w:rPr>
          <w:rFonts w:asciiTheme="minorHAnsi" w:eastAsiaTheme="minorEastAsia" w:hAnsiTheme="minorHAnsi"/>
          <w:sz w:val="22"/>
          <w:szCs w:val="22"/>
        </w:rPr>
        <w:t>いる</w:t>
      </w:r>
      <w:proofErr w:type="spellEnd"/>
      <w:r w:rsidR="0064051F" w:rsidRPr="00E25788">
        <w:rPr>
          <w:rFonts w:asciiTheme="minorHAnsi" w:eastAsiaTheme="minorEastAsia" w:hAnsiTheme="minorHAnsi"/>
          <w:sz w:val="22"/>
          <w:szCs w:val="22"/>
        </w:rPr>
        <w:t>。</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057F779E" w14:textId="537C4278" w:rsidR="00705D39" w:rsidRPr="001B19E5"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よりも良性を表す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99" w:name="_Toc420230511"/>
      <w:bookmarkStart w:id="500" w:name="_Toc420232004"/>
      <w:bookmarkStart w:id="501" w:name="_Toc420292707"/>
      <w:bookmarkStart w:id="502" w:name="_Toc420293052"/>
      <w:bookmarkStart w:id="503" w:name="_Toc427562946"/>
      <w:bookmarkStart w:id="504" w:name="_Toc429210187"/>
      <w:bookmarkStart w:id="505" w:name="_Toc443386844"/>
      <w:bookmarkStart w:id="506" w:name="_Toc1033351"/>
      <w:bookmarkStart w:id="507" w:name="_Toc1035445"/>
      <w:bookmarkStart w:id="508" w:name="_Toc1035636"/>
      <w:bookmarkStart w:id="509" w:name="_Toc80286152"/>
      <w:r w:rsidRPr="007A64A5">
        <w:rPr>
          <w:rFonts w:ascii="ＭＳ Ｐゴシック" w:eastAsia="ＭＳ Ｐゴシック" w:hAnsi="ＭＳ Ｐゴシック" w:hint="eastAsia"/>
          <w:i w:val="0"/>
          <w:sz w:val="24"/>
          <w:szCs w:val="24"/>
          <w:lang w:eastAsia="zh-TW"/>
        </w:rPr>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499"/>
      <w:bookmarkEnd w:id="500"/>
      <w:bookmarkEnd w:id="501"/>
      <w:bookmarkEnd w:id="502"/>
      <w:bookmarkEnd w:id="503"/>
      <w:bookmarkEnd w:id="504"/>
      <w:r w:rsidR="00D44640">
        <w:rPr>
          <w:rFonts w:ascii="ＭＳ Ｐゴシック" w:eastAsia="ＭＳ Ｐゴシック" w:hAnsi="ＭＳ Ｐゴシック" w:hint="eastAsia"/>
          <w:i w:val="0"/>
          <w:sz w:val="24"/>
          <w:szCs w:val="24"/>
          <w:lang w:eastAsia="zh-TW"/>
        </w:rPr>
        <w:t>」</w:t>
      </w:r>
      <w:bookmarkEnd w:id="505"/>
      <w:bookmarkEnd w:id="506"/>
      <w:bookmarkEnd w:id="507"/>
      <w:bookmarkEnd w:id="508"/>
      <w:bookmarkEnd w:id="509"/>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0" w:name="_Toc420230512"/>
      <w:bookmarkStart w:id="511" w:name="_Toc420232005"/>
      <w:bookmarkStart w:id="512" w:name="_Toc420292708"/>
      <w:bookmarkStart w:id="513" w:name="_Toc420293053"/>
      <w:bookmarkStart w:id="514" w:name="_Toc427562947"/>
      <w:bookmarkStart w:id="515" w:name="_Toc429210188"/>
      <w:bookmarkStart w:id="516" w:name="_Toc443386845"/>
      <w:bookmarkStart w:id="517" w:name="_Toc1033352"/>
      <w:bookmarkStart w:id="518" w:name="_Toc1035446"/>
      <w:bookmarkStart w:id="519" w:name="_Toc1035637"/>
      <w:bookmarkStart w:id="520" w:name="_Toc8028615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0"/>
      <w:bookmarkEnd w:id="511"/>
      <w:bookmarkEnd w:id="512"/>
      <w:bookmarkEnd w:id="513"/>
      <w:bookmarkEnd w:id="514"/>
      <w:bookmarkEnd w:id="515"/>
      <w:r w:rsidR="00D44640">
        <w:rPr>
          <w:rFonts w:ascii="ＭＳ Ｐゴシック" w:eastAsia="ＭＳ Ｐゴシック" w:hAnsi="ＭＳ Ｐゴシック" w:hint="eastAsia"/>
          <w:i w:val="0"/>
          <w:sz w:val="24"/>
          <w:szCs w:val="24"/>
          <w:lang w:eastAsia="ja-JP"/>
        </w:rPr>
        <w:t>」</w:t>
      </w:r>
      <w:bookmarkEnd w:id="516"/>
      <w:bookmarkEnd w:id="517"/>
      <w:bookmarkEnd w:id="518"/>
      <w:bookmarkEnd w:id="519"/>
      <w:bookmarkEnd w:id="520"/>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r w:rsidRPr="001B19E5">
        <w:rPr>
          <w:rFonts w:asciiTheme="minorHAnsi" w:eastAsiaTheme="minorEastAsia" w:hAnsiTheme="minorHAnsi"/>
          <w:sz w:val="22"/>
          <w:szCs w:val="22"/>
          <w:lang w:eastAsia="ja-JP"/>
        </w:rPr>
        <w:t>HLT</w:t>
      </w:r>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r w:rsidR="007E04C0" w:rsidRPr="001B19E5">
        <w:rPr>
          <w:rFonts w:asciiTheme="minorHAnsi" w:eastAsiaTheme="minorEastAsia" w:hAnsiTheme="minorHAnsi"/>
          <w:sz w:val="22"/>
          <w:szCs w:val="22"/>
          <w:lang w:eastAsia="ja-JP"/>
        </w:rPr>
        <w:t>HLT</w:t>
      </w:r>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1" w:name="_Toc443386846"/>
      <w:bookmarkStart w:id="522" w:name="_Toc1033353"/>
      <w:bookmarkStart w:id="523" w:name="_Toc1035447"/>
      <w:bookmarkStart w:id="524" w:name="_Toc1035638"/>
      <w:bookmarkStart w:id="525" w:name="_Toc80286154"/>
      <w:bookmarkStart w:id="526" w:name="_Toc420230513"/>
      <w:bookmarkStart w:id="527" w:name="_Toc420232006"/>
      <w:bookmarkStart w:id="528" w:name="_Toc420292709"/>
      <w:bookmarkStart w:id="529" w:name="_Toc420293054"/>
      <w:bookmarkStart w:id="530" w:name="_Toc427562948"/>
      <w:bookmarkStart w:id="531" w:name="_Toc429210189"/>
      <w:r w:rsidRPr="007A64A5">
        <w:rPr>
          <w:rFonts w:ascii="ＭＳ Ｐゴシック" w:eastAsia="ＭＳ Ｐゴシック" w:hAnsi="ＭＳ Ｐゴシック" w:hint="eastAsia"/>
          <w:i w:val="0"/>
          <w:sz w:val="24"/>
          <w:szCs w:val="24"/>
          <w:lang w:eastAsia="ja-JP"/>
        </w:rPr>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1"/>
      <w:bookmarkEnd w:id="522"/>
      <w:bookmarkEnd w:id="523"/>
      <w:bookmarkEnd w:id="524"/>
      <w:bookmarkEnd w:id="525"/>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77E6ED70"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r w:rsidR="00B257F2" w:rsidRPr="001B19E5">
        <w:rPr>
          <w:rFonts w:asciiTheme="minorHAnsi" w:eastAsiaTheme="minorEastAsia" w:hAnsiTheme="minorHAnsi"/>
          <w:sz w:val="22"/>
          <w:szCs w:val="22"/>
          <w:lang w:eastAsia="ja-JP"/>
        </w:rPr>
        <w:t>BRP</w:t>
      </w:r>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 xml:space="preserve">Blue </w:t>
      </w:r>
      <w:proofErr w:type="spellStart"/>
      <w:r w:rsidR="000674FF" w:rsidRPr="001B19E5">
        <w:rPr>
          <w:rFonts w:asciiTheme="minorHAnsi" w:eastAsiaTheme="minorEastAsia" w:hAnsiTheme="minorHAnsi"/>
          <w:sz w:val="22"/>
          <w:szCs w:val="22"/>
          <w:lang w:eastAsia="ja-JP"/>
        </w:rPr>
        <w:t>Ribon</w:t>
      </w:r>
      <w:proofErr w:type="spellEnd"/>
      <w:r w:rsidR="000674FF" w:rsidRPr="001B19E5">
        <w:rPr>
          <w:rFonts w:asciiTheme="minorHAnsi" w:eastAsiaTheme="minorEastAsia" w:hAnsiTheme="minorHAnsi"/>
          <w:sz w:val="22"/>
          <w:szCs w:val="22"/>
          <w:lang w:eastAsia="ja-JP"/>
        </w:rPr>
        <w:t xml:space="preserve">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r w:rsidR="00783F6E" w:rsidRPr="001B19E5">
        <w:rPr>
          <w:rFonts w:asciiTheme="minorHAnsi" w:eastAsiaTheme="minorEastAsia" w:hAnsiTheme="minorHAnsi"/>
          <w:sz w:val="22"/>
          <w:szCs w:val="22"/>
          <w:lang w:eastAsia="ja-JP"/>
        </w:rPr>
        <w:t>LLT</w:t>
      </w:r>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b/>
          <w:iCs/>
          <w:sz w:val="22"/>
          <w:szCs w:val="22"/>
          <w:lang w:eastAsia="ja-JP"/>
        </w:rPr>
        <w:t>HLT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2" w:name="_Toc443386847"/>
      <w:bookmarkStart w:id="533" w:name="_Toc1033354"/>
      <w:bookmarkStart w:id="534" w:name="_Toc1035448"/>
      <w:bookmarkStart w:id="535" w:name="_Toc1035639"/>
      <w:bookmarkStart w:id="536" w:name="_Toc80286155"/>
      <w:r w:rsidRPr="007A64A5">
        <w:rPr>
          <w:rFonts w:ascii="ＭＳ Ｐゴシック" w:eastAsia="ＭＳ Ｐゴシック" w:hAnsi="ＭＳ Ｐゴシック" w:hint="eastAsia"/>
          <w:i w:val="0"/>
          <w:sz w:val="24"/>
          <w:szCs w:val="24"/>
          <w:lang w:eastAsia="zh-TW"/>
        </w:rPr>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6"/>
      <w:bookmarkEnd w:id="527"/>
      <w:bookmarkEnd w:id="528"/>
      <w:bookmarkEnd w:id="529"/>
      <w:bookmarkEnd w:id="530"/>
      <w:bookmarkEnd w:id="531"/>
      <w:r w:rsidR="00D44640">
        <w:rPr>
          <w:rFonts w:ascii="ＭＳ Ｐゴシック" w:eastAsia="ＭＳ Ｐゴシック" w:hAnsi="ＭＳ Ｐゴシック" w:hint="eastAsia"/>
          <w:i w:val="0"/>
          <w:sz w:val="24"/>
          <w:szCs w:val="24"/>
          <w:lang w:eastAsia="zh-TW"/>
        </w:rPr>
        <w:t>」</w:t>
      </w:r>
      <w:bookmarkEnd w:id="532"/>
      <w:bookmarkEnd w:id="533"/>
      <w:bookmarkEnd w:id="534"/>
      <w:bookmarkEnd w:id="535"/>
      <w:bookmarkEnd w:id="536"/>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r w:rsidR="00360B99" w:rsidRPr="001B19E5">
        <w:rPr>
          <w:rFonts w:asciiTheme="minorHAnsi" w:eastAsiaTheme="minorEastAsia" w:hAnsiTheme="minorHAnsi"/>
          <w:sz w:val="22"/>
          <w:szCs w:val="22"/>
          <w:lang w:eastAsia="ja-JP"/>
        </w:rPr>
        <w:t>医</w:t>
      </w:r>
      <w:proofErr w:type="spellStart"/>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w:t>
      </w:r>
      <w:proofErr w:type="spellEnd"/>
      <w:r w:rsidRPr="001B19E5">
        <w:rPr>
          <w:rFonts w:asciiTheme="minorHAnsi" w:eastAsiaTheme="minorEastAsia" w:hAnsiTheme="minorHAnsi"/>
          <w:i/>
          <w:sz w:val="22"/>
          <w:szCs w:val="22"/>
        </w:rPr>
        <w:t xml:space="preserve"> and Statistical Manual of Mental 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proofErr w:type="spellStart"/>
      <w:r w:rsidR="00F76670" w:rsidRPr="001B19E5">
        <w:rPr>
          <w:rFonts w:asciiTheme="minorHAnsi" w:eastAsiaTheme="minorEastAsia" w:hAnsiTheme="minorHAnsi"/>
          <w:sz w:val="22"/>
          <w:szCs w:val="22"/>
        </w:rPr>
        <w:t>である</w:t>
      </w:r>
      <w:proofErr w:type="spellEnd"/>
      <w:r w:rsidR="00F76670" w:rsidRPr="001B19E5">
        <w:rPr>
          <w:rFonts w:asciiTheme="minorHAnsi" w:eastAsiaTheme="minorEastAsia" w:hAnsiTheme="minorHAnsi"/>
          <w:sz w:val="22"/>
          <w:szCs w:val="22"/>
        </w:rPr>
        <w:t>。</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r w:rsidR="00D03224" w:rsidRPr="001B19E5">
        <w:rPr>
          <w:rFonts w:asciiTheme="minorHAnsi" w:eastAsiaTheme="minorEastAsia" w:hAnsiTheme="minorHAnsi"/>
          <w:sz w:val="22"/>
          <w:szCs w:val="22"/>
        </w:rPr>
        <w:t>「</w:t>
      </w:r>
      <w:proofErr w:type="spellStart"/>
      <w:r w:rsidRPr="001B19E5">
        <w:rPr>
          <w:rFonts w:asciiTheme="minorHAnsi" w:eastAsiaTheme="minorEastAsia" w:hAnsiTheme="minorHAnsi"/>
          <w:sz w:val="22"/>
          <w:szCs w:val="22"/>
        </w:rPr>
        <w:t>嗜癖</w:t>
      </w:r>
      <w:proofErr w:type="spellEnd"/>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proofErr w:type="spellStart"/>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proofErr w:type="spellEnd"/>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LLT</w:t>
      </w:r>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r w:rsidRPr="001B19E5">
        <w:rPr>
          <w:rFonts w:asciiTheme="minorHAnsi" w:eastAsiaTheme="minorEastAsia" w:hAnsiTheme="minorHAnsi"/>
          <w:sz w:val="22"/>
          <w:szCs w:val="22"/>
          <w:lang w:eastAsia="ja-JP"/>
        </w:rPr>
        <w:t>HLT</w:t>
      </w:r>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7" w:name="_Toc420230514"/>
      <w:bookmarkStart w:id="538" w:name="_Toc420232007"/>
      <w:bookmarkStart w:id="539" w:name="_Toc420292710"/>
      <w:bookmarkStart w:id="540" w:name="_Toc420293055"/>
      <w:bookmarkStart w:id="541" w:name="_Toc427562949"/>
      <w:bookmarkStart w:id="542" w:name="_Toc429210190"/>
      <w:bookmarkStart w:id="543" w:name="_Toc443386848"/>
      <w:bookmarkStart w:id="544" w:name="_Toc1033355"/>
      <w:bookmarkStart w:id="545" w:name="_Toc1035449"/>
      <w:bookmarkStart w:id="546" w:name="_Toc1035640"/>
      <w:bookmarkStart w:id="547" w:name="_Toc80286156"/>
      <w:r w:rsidRPr="007A64A5">
        <w:rPr>
          <w:rFonts w:ascii="ＭＳ Ｐゴシック" w:eastAsia="ＭＳ Ｐゴシック" w:hAnsi="ＭＳ Ｐゴシック" w:hint="eastAsia"/>
          <w:i w:val="0"/>
          <w:sz w:val="24"/>
          <w:szCs w:val="24"/>
          <w:lang w:eastAsia="ja-JP"/>
        </w:rPr>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7"/>
      <w:bookmarkEnd w:id="538"/>
      <w:bookmarkEnd w:id="539"/>
      <w:bookmarkEnd w:id="540"/>
      <w:bookmarkEnd w:id="541"/>
      <w:bookmarkEnd w:id="542"/>
      <w:r w:rsidR="00D44640">
        <w:rPr>
          <w:rFonts w:ascii="ＭＳ Ｐゴシック" w:eastAsia="ＭＳ Ｐゴシック" w:hAnsi="ＭＳ Ｐゴシック" w:hint="eastAsia"/>
          <w:i w:val="0"/>
          <w:sz w:val="24"/>
          <w:szCs w:val="24"/>
          <w:lang w:eastAsia="ja-JP"/>
        </w:rPr>
        <w:t>」</w:t>
      </w:r>
      <w:bookmarkEnd w:id="543"/>
      <w:bookmarkEnd w:id="544"/>
      <w:bookmarkEnd w:id="545"/>
      <w:bookmarkEnd w:id="546"/>
      <w:bookmarkEnd w:id="547"/>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r w:rsidR="00306D23" w:rsidRPr="001B19E5">
        <w:rPr>
          <w:rFonts w:asciiTheme="minorHAnsi" w:eastAsiaTheme="minorEastAsia" w:hAnsiTheme="minorHAnsi"/>
          <w:sz w:val="22"/>
          <w:szCs w:val="22"/>
          <w:lang w:eastAsia="ja-JP"/>
        </w:rPr>
        <w:t>HLT</w:t>
      </w:r>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r w:rsidR="002D054A" w:rsidRPr="001B19E5">
        <w:rPr>
          <w:rFonts w:asciiTheme="minorHAnsi" w:eastAsiaTheme="minorEastAsia" w:hAnsiTheme="minorHAnsi"/>
          <w:b/>
          <w:sz w:val="22"/>
          <w:szCs w:val="22"/>
          <w:lang w:eastAsia="ja-JP"/>
        </w:rPr>
        <w:t xml:space="preserve">HLT;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r w:rsidR="002D054A" w:rsidRPr="001B19E5">
        <w:rPr>
          <w:rFonts w:asciiTheme="minorHAnsi" w:eastAsiaTheme="minorEastAsia" w:hAnsiTheme="minorHAnsi"/>
          <w:sz w:val="22"/>
          <w:szCs w:val="22"/>
          <w:lang w:eastAsia="ja-JP"/>
        </w:rPr>
        <w:t>HLT</w:t>
      </w:r>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proofErr w:type="spellStart"/>
      <w:r w:rsidR="0064051F" w:rsidRPr="0018630A">
        <w:rPr>
          <w:rFonts w:asciiTheme="minorHAnsi" w:eastAsiaTheme="minorEastAsia" w:hAnsiTheme="minorHAnsi"/>
          <w:b/>
          <w:sz w:val="22"/>
          <w:szCs w:val="22"/>
          <w:lang w:eastAsia="ja-JP"/>
        </w:rPr>
        <w:t>uria</w:t>
      </w:r>
      <w:proofErr w:type="spellEnd"/>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741BA3FA" w:rsidR="0064051F"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LLT</w:t>
      </w:r>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8" w:name="_Toc420230515"/>
      <w:bookmarkStart w:id="549" w:name="_Toc420232008"/>
      <w:bookmarkStart w:id="550" w:name="_Toc420292711"/>
      <w:bookmarkStart w:id="551" w:name="_Toc420293056"/>
      <w:bookmarkStart w:id="552" w:name="_Toc427562950"/>
      <w:bookmarkStart w:id="553" w:name="_Toc429210191"/>
      <w:bookmarkStart w:id="554" w:name="_Toc443386849"/>
      <w:bookmarkStart w:id="555" w:name="_Toc1033356"/>
      <w:bookmarkStart w:id="556" w:name="_Toc1035450"/>
      <w:bookmarkStart w:id="557" w:name="_Toc1035641"/>
      <w:bookmarkStart w:id="558" w:name="_Toc80286157"/>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8"/>
      <w:bookmarkEnd w:id="549"/>
      <w:bookmarkEnd w:id="550"/>
      <w:bookmarkEnd w:id="551"/>
      <w:bookmarkEnd w:id="552"/>
      <w:bookmarkEnd w:id="553"/>
      <w:r w:rsidR="00D44640">
        <w:rPr>
          <w:rFonts w:ascii="ＭＳ Ｐゴシック" w:eastAsia="ＭＳ Ｐゴシック" w:hAnsi="ＭＳ Ｐゴシック" w:hint="eastAsia"/>
          <w:i w:val="0"/>
          <w:sz w:val="24"/>
          <w:szCs w:val="24"/>
          <w:lang w:eastAsia="ja-JP"/>
        </w:rPr>
        <w:t>」</w:t>
      </w:r>
      <w:bookmarkEnd w:id="554"/>
      <w:bookmarkEnd w:id="555"/>
      <w:bookmarkEnd w:id="556"/>
      <w:bookmarkEnd w:id="557"/>
      <w:bookmarkEnd w:id="558"/>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r w:rsidR="0064051F" w:rsidRPr="0018630A">
        <w:rPr>
          <w:rFonts w:asciiTheme="minorHAnsi" w:eastAsiaTheme="minorEastAsia" w:hAnsiTheme="minorHAnsi"/>
          <w:sz w:val="22"/>
          <w:szCs w:val="22"/>
          <w:lang w:eastAsia="ja-JP"/>
        </w:rPr>
        <w:t>HLT</w:t>
      </w:r>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59" w:name="_Hlk76756189"/>
      <w:r w:rsidR="0064051F" w:rsidRPr="0018630A">
        <w:rPr>
          <w:rFonts w:asciiTheme="minorHAnsi" w:eastAsiaTheme="minorEastAsia" w:hAnsiTheme="minorHAnsi"/>
          <w:sz w:val="22"/>
          <w:szCs w:val="22"/>
          <w:lang w:eastAsia="ja-JP"/>
        </w:rPr>
        <w:t>性別</w:t>
      </w:r>
      <w:bookmarkEnd w:id="559"/>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0" w:name="_Hlk80186772"/>
      <w:bookmarkStart w:id="561"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r w:rsidR="00AA5CD1" w:rsidRPr="0018630A">
        <w:rPr>
          <w:rFonts w:asciiTheme="minorHAnsi" w:eastAsiaTheme="minorEastAsia" w:hAnsiTheme="minorHAnsi"/>
          <w:sz w:val="22"/>
          <w:szCs w:val="22"/>
          <w:lang w:eastAsia="ja-JP"/>
        </w:rPr>
        <w:t>HLT</w:t>
      </w:r>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0"/>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HLT;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1"/>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2" w:name="_Toc420230516"/>
      <w:bookmarkStart w:id="563" w:name="_Toc420232009"/>
      <w:bookmarkStart w:id="564" w:name="_Toc420292712"/>
      <w:bookmarkStart w:id="565" w:name="_Toc420293057"/>
      <w:bookmarkStart w:id="566" w:name="_Toc427562951"/>
      <w:bookmarkStart w:id="567" w:name="_Toc429210192"/>
      <w:bookmarkStart w:id="568" w:name="_Toc443386850"/>
      <w:bookmarkStart w:id="569" w:name="_Toc1033357"/>
      <w:bookmarkStart w:id="570" w:name="_Toc1035451"/>
      <w:bookmarkStart w:id="571" w:name="_Toc1035642"/>
      <w:bookmarkStart w:id="572" w:name="_Toc80286158"/>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2"/>
      <w:bookmarkEnd w:id="563"/>
      <w:bookmarkEnd w:id="564"/>
      <w:bookmarkEnd w:id="565"/>
      <w:bookmarkEnd w:id="566"/>
      <w:bookmarkEnd w:id="567"/>
      <w:r w:rsidR="00D44640">
        <w:rPr>
          <w:rFonts w:ascii="ＭＳ Ｐゴシック" w:eastAsia="ＭＳ Ｐゴシック" w:hAnsi="ＭＳ Ｐゴシック" w:hint="eastAsia"/>
          <w:i w:val="0"/>
          <w:sz w:val="24"/>
          <w:szCs w:val="24"/>
          <w:lang w:eastAsia="ja-JP"/>
        </w:rPr>
        <w:t>」</w:t>
      </w:r>
      <w:bookmarkEnd w:id="568"/>
      <w:bookmarkEnd w:id="569"/>
      <w:bookmarkEnd w:id="570"/>
      <w:bookmarkEnd w:id="571"/>
      <w:bookmarkEnd w:id="572"/>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r w:rsidRPr="0018630A">
        <w:rPr>
          <w:rFonts w:asciiTheme="minorHAnsi" w:eastAsiaTheme="minorEastAsia" w:hAnsiTheme="minorHAnsi"/>
          <w:sz w:val="22"/>
          <w:szCs w:val="22"/>
          <w:lang w:eastAsia="ja-JP"/>
        </w:rPr>
        <w:t>HLT</w:t>
      </w:r>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r w:rsidR="00882CD0" w:rsidRPr="0018630A">
        <w:rPr>
          <w:rFonts w:asciiTheme="minorHAnsi" w:eastAsiaTheme="minorEastAsia" w:hAnsiTheme="minorHAnsi"/>
          <w:sz w:val="22"/>
          <w:szCs w:val="22"/>
          <w:lang w:eastAsia="ja-JP"/>
        </w:rPr>
        <w:t>HLT</w:t>
      </w:r>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LLT</w:t>
      </w:r>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3" w:name="_Toc420230517"/>
      <w:bookmarkStart w:id="574" w:name="_Toc420232010"/>
      <w:bookmarkStart w:id="575" w:name="_Toc420292713"/>
      <w:bookmarkStart w:id="576" w:name="_Toc420293058"/>
      <w:bookmarkStart w:id="577" w:name="_Toc427562952"/>
      <w:bookmarkStart w:id="578" w:name="_Toc429210193"/>
      <w:bookmarkStart w:id="579" w:name="_Toc443386851"/>
      <w:bookmarkStart w:id="580" w:name="_Toc1033358"/>
      <w:bookmarkStart w:id="581" w:name="_Toc1035452"/>
      <w:bookmarkStart w:id="582" w:name="_Toc1035643"/>
      <w:bookmarkStart w:id="583" w:name="_Toc80286159"/>
      <w:r w:rsidRPr="002F43C8">
        <w:rPr>
          <w:rFonts w:ascii="ＭＳ Ｐゴシック" w:eastAsia="ＭＳ Ｐゴシック" w:hAnsi="ＭＳ Ｐゴシック" w:hint="eastAsia"/>
          <w:i w:val="0"/>
          <w:sz w:val="24"/>
          <w:szCs w:val="24"/>
          <w:lang w:eastAsia="ja-JP"/>
        </w:rPr>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3"/>
      <w:bookmarkEnd w:id="574"/>
      <w:bookmarkEnd w:id="575"/>
      <w:bookmarkEnd w:id="576"/>
      <w:bookmarkEnd w:id="577"/>
      <w:bookmarkEnd w:id="578"/>
      <w:r w:rsidR="00D44640" w:rsidRPr="002F43C8">
        <w:rPr>
          <w:rFonts w:ascii="ＭＳ Ｐゴシック" w:eastAsia="ＭＳ Ｐゴシック" w:hAnsi="ＭＳ Ｐゴシック" w:hint="eastAsia"/>
          <w:i w:val="0"/>
          <w:sz w:val="24"/>
          <w:szCs w:val="24"/>
          <w:lang w:eastAsia="ja-JP"/>
        </w:rPr>
        <w:t>」</w:t>
      </w:r>
      <w:bookmarkEnd w:id="579"/>
      <w:bookmarkEnd w:id="580"/>
      <w:bookmarkEnd w:id="581"/>
      <w:bookmarkEnd w:id="582"/>
      <w:bookmarkEnd w:id="583"/>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6C254E63"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6F40E47F" w:rsidR="00705D39" w:rsidRPr="00921FBE"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4" w:name="_Toc420230518"/>
      <w:bookmarkStart w:id="585" w:name="_Toc420232011"/>
      <w:bookmarkStart w:id="586" w:name="_Toc420292714"/>
      <w:bookmarkStart w:id="587" w:name="_Toc420293059"/>
      <w:bookmarkStart w:id="588" w:name="_Toc427562953"/>
      <w:bookmarkStart w:id="589" w:name="_Toc429210194"/>
      <w:bookmarkStart w:id="590" w:name="_Toc443386852"/>
      <w:bookmarkStart w:id="591" w:name="_Toc1033359"/>
      <w:bookmarkStart w:id="592" w:name="_Toc1035453"/>
      <w:bookmarkStart w:id="593" w:name="_Toc1035644"/>
      <w:bookmarkStart w:id="594" w:name="_Toc80286160"/>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4"/>
      <w:bookmarkEnd w:id="585"/>
      <w:bookmarkEnd w:id="586"/>
      <w:bookmarkEnd w:id="587"/>
      <w:bookmarkEnd w:id="588"/>
      <w:bookmarkEnd w:id="589"/>
      <w:r w:rsidR="00D44640">
        <w:rPr>
          <w:rFonts w:ascii="ＭＳ Ｐゴシック" w:eastAsia="ＭＳ Ｐゴシック" w:hAnsi="ＭＳ Ｐゴシック" w:hint="eastAsia"/>
          <w:i w:val="0"/>
          <w:sz w:val="24"/>
          <w:szCs w:val="24"/>
          <w:lang w:eastAsia="zh-TW"/>
        </w:rPr>
        <w:t>」</w:t>
      </w:r>
      <w:bookmarkEnd w:id="590"/>
      <w:bookmarkEnd w:id="591"/>
      <w:bookmarkEnd w:id="592"/>
      <w:bookmarkEnd w:id="593"/>
      <w:bookmarkEnd w:id="594"/>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HLT</w:t>
      </w:r>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PT/LLT</w:t>
      </w:r>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r w:rsidR="0064051F" w:rsidRPr="00921FBE">
        <w:rPr>
          <w:rFonts w:asciiTheme="minorHAnsi" w:eastAsiaTheme="minorEastAsia" w:hAnsiTheme="minorHAnsi"/>
          <w:sz w:val="22"/>
          <w:szCs w:val="22"/>
          <w:lang w:eastAsia="ja-JP"/>
        </w:rPr>
        <w:t>LLT</w:t>
      </w:r>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5" w:name="_Toc420230519"/>
      <w:bookmarkStart w:id="596" w:name="_Toc420232012"/>
      <w:bookmarkStart w:id="597" w:name="_Toc420292715"/>
      <w:bookmarkStart w:id="598" w:name="_Toc420293060"/>
      <w:bookmarkStart w:id="599" w:name="_Toc427562954"/>
      <w:bookmarkStart w:id="600" w:name="_Toc429210195"/>
      <w:bookmarkStart w:id="601" w:name="_Toc443386853"/>
      <w:bookmarkStart w:id="602" w:name="_Toc1033360"/>
      <w:bookmarkStart w:id="603" w:name="_Toc1035454"/>
      <w:bookmarkStart w:id="604" w:name="_Toc1035645"/>
      <w:bookmarkStart w:id="605" w:name="_Toc80286161"/>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5"/>
      <w:bookmarkEnd w:id="596"/>
      <w:bookmarkEnd w:id="597"/>
      <w:bookmarkEnd w:id="598"/>
      <w:bookmarkEnd w:id="599"/>
      <w:bookmarkEnd w:id="600"/>
      <w:r w:rsidR="00D44640">
        <w:rPr>
          <w:rFonts w:ascii="ＭＳ Ｐゴシック" w:eastAsia="ＭＳ Ｐゴシック" w:hAnsi="ＭＳ Ｐゴシック" w:hint="eastAsia"/>
          <w:i w:val="0"/>
          <w:sz w:val="24"/>
          <w:szCs w:val="24"/>
          <w:lang w:eastAsia="ja-JP"/>
        </w:rPr>
        <w:t>」</w:t>
      </w:r>
      <w:bookmarkEnd w:id="601"/>
      <w:bookmarkEnd w:id="602"/>
      <w:bookmarkEnd w:id="603"/>
      <w:bookmarkEnd w:id="604"/>
      <w:bookmarkEnd w:id="605"/>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r w:rsidRPr="00BD50FD">
        <w:rPr>
          <w:rFonts w:asciiTheme="minorHAnsi" w:eastAsiaTheme="minorEastAsia" w:hAnsiTheme="minorHAnsi"/>
          <w:sz w:val="22"/>
          <w:szCs w:val="22"/>
          <w:lang w:eastAsia="ja-JP"/>
        </w:rPr>
        <w:t>LLT</w:t>
      </w:r>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126BFD30" w14:textId="380D36B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r w:rsidRPr="00BD50FD">
        <w:rPr>
          <w:rFonts w:asciiTheme="minorHAnsi" w:eastAsiaTheme="minorEastAsia" w:hAnsiTheme="minorHAnsi"/>
          <w:sz w:val="22"/>
          <w:szCs w:val="22"/>
          <w:lang w:eastAsia="ja-JP"/>
        </w:rPr>
        <w:t>MSSO</w:t>
      </w:r>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6" w:name="_Hlk80113620"/>
      <w:r w:rsidR="0026562D">
        <w:rPr>
          <w:rFonts w:ascii="Century" w:eastAsia="ＭＳ 明朝" w:hAnsi="Century" w:hint="eastAsia"/>
          <w:sz w:val="22"/>
          <w:szCs w:val="22"/>
          <w:lang w:eastAsia="ja-JP"/>
        </w:rPr>
        <w:t>”</w:t>
      </w:r>
      <w:bookmarkEnd w:id="606"/>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77777777"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proofErr w:type="spellStart"/>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ecresion</w:t>
      </w:r>
      <w:proofErr w:type="spellEnd"/>
      <w:r w:rsidR="009115F4"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7" w:name="_Hlk80113573"/>
      <w:r w:rsidR="0026562D">
        <w:rPr>
          <w:rFonts w:ascii="Century" w:eastAsia="ＭＳ 明朝" w:hAnsi="Century" w:hint="eastAsia"/>
          <w:sz w:val="22"/>
          <w:szCs w:val="22"/>
          <w:lang w:eastAsia="ja-JP"/>
        </w:rPr>
        <w:t>“</w:t>
      </w:r>
      <w:bookmarkEnd w:id="607"/>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8" w:name="_Toc420230520"/>
      <w:bookmarkStart w:id="609" w:name="_Toc420232013"/>
      <w:bookmarkStart w:id="610" w:name="_Toc420292716"/>
      <w:bookmarkStart w:id="611" w:name="_Toc420293061"/>
      <w:bookmarkStart w:id="612" w:name="_Toc427562955"/>
      <w:bookmarkStart w:id="613"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r w:rsidR="00064C6A" w:rsidRPr="00BD50FD">
        <w:rPr>
          <w:rFonts w:asciiTheme="minorHAnsi" w:eastAsiaTheme="minorEastAsia" w:hAnsiTheme="minorHAnsi" w:cs="Arial"/>
          <w:sz w:val="22"/>
          <w:szCs w:val="22"/>
          <w:lang w:eastAsia="ja-JP"/>
        </w:rPr>
        <w:t>LLT</w:t>
      </w:r>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4" w:name="_Toc443386854"/>
      <w:bookmarkStart w:id="615" w:name="_Toc1033361"/>
      <w:bookmarkStart w:id="616" w:name="_Toc1035455"/>
      <w:bookmarkStart w:id="617" w:name="_Toc1035646"/>
      <w:bookmarkStart w:id="618" w:name="_Toc80286162"/>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8"/>
      <w:bookmarkEnd w:id="609"/>
      <w:bookmarkEnd w:id="610"/>
      <w:bookmarkEnd w:id="611"/>
      <w:bookmarkEnd w:id="612"/>
      <w:bookmarkEnd w:id="613"/>
      <w:r w:rsidR="00D44640">
        <w:rPr>
          <w:rFonts w:ascii="ＭＳ Ｐゴシック" w:eastAsia="ＭＳ Ｐゴシック" w:hAnsi="ＭＳ Ｐゴシック" w:hint="eastAsia"/>
          <w:i w:val="0"/>
          <w:sz w:val="24"/>
          <w:szCs w:val="24"/>
          <w:lang w:eastAsia="zh-TW"/>
        </w:rPr>
        <w:t>」</w:t>
      </w:r>
      <w:bookmarkEnd w:id="614"/>
      <w:bookmarkEnd w:id="615"/>
      <w:bookmarkEnd w:id="616"/>
      <w:bookmarkEnd w:id="617"/>
      <w:bookmarkEnd w:id="618"/>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 xml:space="preserve">(Vascular </w:t>
      </w:r>
      <w:proofErr w:type="spellStart"/>
      <w:r w:rsidRPr="00921FBE">
        <w:rPr>
          <w:rFonts w:asciiTheme="minorHAnsi" w:eastAsiaTheme="minorEastAsia" w:hAnsiTheme="minorHAnsi"/>
          <w:i/>
          <w:sz w:val="22"/>
          <w:szCs w:val="22"/>
          <w:lang w:eastAsia="ja-JP"/>
        </w:rPr>
        <w:t>haemorrhagic</w:t>
      </w:r>
      <w:proofErr w:type="spellEnd"/>
      <w:r w:rsidRPr="00921FBE">
        <w:rPr>
          <w:rFonts w:asciiTheme="minorHAnsi" w:eastAsiaTheme="minorEastAsia" w:hAnsiTheme="minorHAnsi"/>
          <w:i/>
          <w:sz w:val="22"/>
          <w:szCs w:val="22"/>
          <w:lang w:eastAsia="ja-JP"/>
        </w:rPr>
        <w:t xml:space="preserve">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Pr="00921FBE"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sectPr w:rsidR="005A56B0" w:rsidRPr="00921FBE" w:rsidSect="00394664">
          <w:headerReference w:type="default" r:id="rId30"/>
          <w:type w:val="continuous"/>
          <w:pgSz w:w="11907" w:h="16840" w:code="9"/>
          <w:pgMar w:top="1701" w:right="1559" w:bottom="1701" w:left="1588" w:header="851" w:footer="567" w:gutter="0"/>
          <w:cols w:space="425"/>
          <w:titlePg/>
          <w:docGrid w:linePitch="335" w:charSpace="1694"/>
        </w:sect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1177C16A" w14:textId="77777777" w:rsidR="0064051F" w:rsidRPr="009A466D" w:rsidRDefault="00B52ABF" w:rsidP="0090648B">
      <w:pPr>
        <w:pStyle w:val="37"/>
        <w:rPr>
          <w:lang w:eastAsia="ja-JP"/>
        </w:rPr>
      </w:pPr>
      <w:bookmarkStart w:id="619" w:name="_Toc420292717"/>
      <w:bookmarkStart w:id="620" w:name="_Toc429210197"/>
      <w:r>
        <w:rPr>
          <w:lang w:eastAsia="ja-JP"/>
        </w:rPr>
        <w:br w:type="page"/>
      </w:r>
      <w:bookmarkStart w:id="621" w:name="_Toc443386855"/>
      <w:bookmarkStart w:id="622" w:name="_Toc1033362"/>
      <w:bookmarkStart w:id="623" w:name="_Toc1035456"/>
      <w:bookmarkStart w:id="624" w:name="_Toc1035647"/>
      <w:bookmarkStart w:id="625" w:name="_Toc80286163"/>
      <w:r w:rsidR="0064051F" w:rsidRPr="009A466D">
        <w:rPr>
          <w:rFonts w:hint="eastAsia"/>
          <w:lang w:eastAsia="ja-JP"/>
        </w:rPr>
        <w:t>付表A　略号とそのフルスペル</w:t>
      </w:r>
      <w:bookmarkEnd w:id="619"/>
      <w:bookmarkEnd w:id="620"/>
      <w:bookmarkEnd w:id="621"/>
      <w:bookmarkEnd w:id="622"/>
      <w:bookmarkEnd w:id="623"/>
      <w:bookmarkEnd w:id="624"/>
      <w:bookmarkEnd w:id="625"/>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 xml:space="preserve">Council for International </w:t>
            </w:r>
            <w:proofErr w:type="spellStart"/>
            <w:r w:rsidRPr="0000152A">
              <w:rPr>
                <w:rFonts w:hint="eastAsia"/>
                <w:sz w:val="22"/>
                <w:szCs w:val="22"/>
              </w:rPr>
              <w:t>Organisations</w:t>
            </w:r>
            <w:proofErr w:type="spellEnd"/>
            <w:r w:rsidRPr="0000152A">
              <w:rPr>
                <w:rFonts w:hint="eastAsia"/>
                <w:sz w:val="22"/>
                <w:szCs w:val="22"/>
              </w:rPr>
              <w:t xml:space="preserve">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w:t>
            </w:r>
            <w:proofErr w:type="spellStart"/>
            <w:r w:rsidRPr="0000152A">
              <w:rPr>
                <w:rFonts w:hint="eastAsia"/>
                <w:sz w:val="22"/>
                <w:szCs w:val="22"/>
              </w:rPr>
              <w:t>Harmonisation</w:t>
            </w:r>
            <w:proofErr w:type="spellEnd"/>
            <w:r w:rsidRPr="0000152A">
              <w:rPr>
                <w:rFonts w:hint="eastAsia"/>
                <w:sz w:val="22"/>
                <w:szCs w:val="22"/>
              </w:rPr>
              <w:t xml:space="preserve">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r w:rsidRPr="0000152A">
              <w:rPr>
                <w:sz w:val="22"/>
                <w:szCs w:val="22"/>
              </w:rPr>
              <w:t>MEDIS</w:t>
            </w:r>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 xml:space="preserve">Ministry of Health, </w:t>
            </w:r>
            <w:proofErr w:type="spellStart"/>
            <w:r w:rsidRPr="0000152A">
              <w:rPr>
                <w:rFonts w:hint="eastAsia"/>
                <w:sz w:val="22"/>
                <w:szCs w:val="22"/>
              </w:rPr>
              <w:t>Labour</w:t>
            </w:r>
            <w:proofErr w:type="spellEnd"/>
            <w:r w:rsidRPr="0000152A">
              <w:rPr>
                <w:rFonts w:hint="eastAsia"/>
                <w:sz w:val="22"/>
                <w:szCs w:val="22"/>
              </w:rPr>
              <w:t xml:space="preserve">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 xml:space="preserve">Maintenance and Support Services </w:t>
            </w:r>
            <w:proofErr w:type="spellStart"/>
            <w:r w:rsidRPr="0000152A">
              <w:rPr>
                <w:rFonts w:hint="eastAsia"/>
                <w:sz w:val="22"/>
                <w:szCs w:val="22"/>
              </w:rPr>
              <w:t>Organisation</w:t>
            </w:r>
            <w:proofErr w:type="spellEnd"/>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proofErr w:type="spellStart"/>
            <w:r w:rsidRPr="0000152A">
              <w:rPr>
                <w:sz w:val="22"/>
                <w:szCs w:val="22"/>
              </w:rPr>
              <w:t>Standardised</w:t>
            </w:r>
            <w:proofErr w:type="spellEnd"/>
            <w:r w:rsidRPr="0000152A">
              <w:rPr>
                <w:sz w:val="22"/>
                <w:szCs w:val="22"/>
              </w:rPr>
              <w:t xml:space="preserve"> </w:t>
            </w:r>
            <w:proofErr w:type="spellStart"/>
            <w:r w:rsidRPr="0000152A">
              <w:rPr>
                <w:sz w:val="22"/>
                <w:szCs w:val="22"/>
              </w:rPr>
              <w:t>MedDRA</w:t>
            </w:r>
            <w:proofErr w:type="spellEnd"/>
            <w:r w:rsidRPr="0000152A">
              <w:rPr>
                <w:sz w:val="22"/>
                <w:szCs w:val="22"/>
              </w:rPr>
              <w:t xml:space="preserve">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 xml:space="preserve">World Health </w:t>
            </w:r>
            <w:proofErr w:type="spellStart"/>
            <w:r w:rsidRPr="0000152A">
              <w:rPr>
                <w:rFonts w:hint="eastAsia"/>
                <w:sz w:val="22"/>
                <w:szCs w:val="22"/>
              </w:rPr>
              <w:t>Organisation</w:t>
            </w:r>
            <w:proofErr w:type="spellEnd"/>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 xml:space="preserve">World Health </w:t>
            </w:r>
            <w:proofErr w:type="spellStart"/>
            <w:r w:rsidRPr="0000152A">
              <w:rPr>
                <w:rFonts w:hint="eastAsia"/>
                <w:sz w:val="22"/>
                <w:szCs w:val="22"/>
              </w:rPr>
              <w:t>Organisation</w:t>
            </w:r>
            <w:proofErr w:type="spellEnd"/>
            <w:r w:rsidRPr="0000152A">
              <w:rPr>
                <w:rFonts w:hint="eastAsia"/>
                <w:sz w:val="22"/>
                <w:szCs w:val="22"/>
              </w:rPr>
              <w:t xml:space="preserve">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の略号とそのフルスペルは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略号一覧は</w:t>
      </w:r>
      <w:r w:rsidR="00024CCC" w:rsidRPr="000866AF">
        <w:rPr>
          <w:rFonts w:asciiTheme="minorHAnsi" w:eastAsiaTheme="minorEastAsia" w:hAnsiTheme="minorHAnsi"/>
          <w:bCs/>
          <w:sz w:val="22"/>
          <w:szCs w:val="22"/>
          <w:lang w:eastAsia="ja-JP"/>
        </w:rPr>
        <w:t>上記の</w:t>
      </w:r>
      <w:r w:rsidR="00024CCC" w:rsidRPr="000866AF">
        <w:rPr>
          <w:rFonts w:asciiTheme="minorHAnsi" w:eastAsiaTheme="minorEastAsia" w:hAnsiTheme="minorHAnsi"/>
          <w:bCs/>
          <w:sz w:val="22"/>
          <w:szCs w:val="22"/>
          <w:lang w:eastAsia="ja-JP"/>
        </w:rPr>
        <w:t xml:space="preserve">MSSO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7E76CF6D"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31"/>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r w:rsidR="00F6021E"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と同じ表が一覧できる。なおバージョン改訂に伴い</w:t>
      </w:r>
      <w:r w:rsidR="001C2053"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で削除された略号があるが本書では削除せずに載せてある。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32"/>
          <w:headerReference w:type="first" r:id="rId33"/>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6" w:name="_Toc443386856"/>
      <w:bookmarkStart w:id="627" w:name="_Toc1033363"/>
      <w:bookmarkStart w:id="628" w:name="_Toc1035457"/>
      <w:bookmarkStart w:id="629" w:name="_Toc1035648"/>
      <w:bookmarkStart w:id="630"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6"/>
      <w:bookmarkEnd w:id="627"/>
      <w:bookmarkEnd w:id="628"/>
      <w:bookmarkEnd w:id="629"/>
      <w:bookmarkEnd w:id="630"/>
    </w:p>
    <w:p w14:paraId="6C4DBF5E" w14:textId="0B2DE3A2"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の利用を助け、また、世界各国の医薬の現場で見られるさまざまな差異を克服する目的で作成された。この表は確定的なものではなく</w:t>
      </w:r>
      <w:r w:rsidR="0054480F">
        <w:rPr>
          <w:rFonts w:asciiTheme="minorHAnsi" w:eastAsiaTheme="minorEastAsia" w:hAnsiTheme="minorHAnsi" w:hint="eastAsia"/>
          <w:sz w:val="22"/>
          <w:szCs w:val="22"/>
          <w:lang w:eastAsia="ja-JP"/>
        </w:rPr>
        <w:t>、</w:t>
      </w:r>
      <w:r w:rsidR="0054480F" w:rsidRPr="000866AF">
        <w:rPr>
          <w:rFonts w:asciiTheme="minorHAnsi" w:eastAsiaTheme="minorEastAsia" w:hAnsiTheme="minorHAnsi"/>
          <w:sz w:val="22"/>
          <w:szCs w:val="22"/>
          <w:lang w:eastAsia="ja-JP"/>
        </w:rPr>
        <w:t>MSSO</w:t>
      </w:r>
      <w:r w:rsidR="0054480F" w:rsidRPr="000866AF">
        <w:rPr>
          <w:rFonts w:asciiTheme="minorHAnsi" w:eastAsiaTheme="minorEastAsia" w:hAnsiTheme="minorHAnsi"/>
          <w:sz w:val="22"/>
          <w:szCs w:val="22"/>
          <w:lang w:eastAsia="ja-JP"/>
        </w:rPr>
        <w:t>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7865421D" w:rsidR="00D72747" w:rsidRPr="00D72747" w:rsidRDefault="00530AB7" w:rsidP="00530AB7">
      <w:pPr>
        <w:ind w:leftChars="-1" w:left="-2" w:rightChars="-550" w:right="-1320" w:firstLine="2"/>
        <w:rPr>
          <w:rFonts w:asciiTheme="minorHAnsi" w:eastAsiaTheme="minorEastAsia" w:hAnsiTheme="minorHAnsi"/>
          <w:sz w:val="22"/>
          <w:szCs w:val="22"/>
          <w:lang w:eastAsia="ja-JP"/>
        </w:rPr>
      </w:pPr>
      <w:r w:rsidRPr="00530AB7">
        <w:rPr>
          <w:rFonts w:cs="Arial"/>
          <w:sz w:val="22"/>
          <w:szCs w:val="22"/>
          <w:lang w:val="fr-FR"/>
        </w:rPr>
        <w:t>(</w:t>
      </w:r>
      <w:hyperlink r:id="rId34" w:history="1">
        <w:r w:rsidR="00CE28E7" w:rsidRPr="00530AB7">
          <w:rPr>
            <w:rStyle w:val="aff6"/>
            <w:rFonts w:cs="Arial"/>
            <w:sz w:val="22"/>
            <w:szCs w:val="22"/>
            <w:u w:val="none"/>
            <w:lang w:val="fr-FR"/>
          </w:rPr>
          <w:t>https://www.pmrj.jp/jmo/files_open/Intro_appen/japanese_intguide_appendix_B.html</w:t>
        </w:r>
      </w:hyperlink>
      <w:r w:rsidRPr="00530AB7">
        <w:rPr>
          <w:rFonts w:cs="Arial"/>
          <w:sz w:val="22"/>
          <w:szCs w:val="22"/>
          <w:lang w:val="fr-FR"/>
        </w:rPr>
        <w:t>)</w:t>
      </w:r>
    </w:p>
    <w:sectPr w:rsidR="00D72747" w:rsidRPr="00D72747" w:rsidSect="00D15FAA">
      <w:headerReference w:type="default" r:id="rId35"/>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12068" w14:textId="77777777" w:rsidR="00461748" w:rsidRDefault="00461748">
      <w:r>
        <w:separator/>
      </w:r>
    </w:p>
  </w:endnote>
  <w:endnote w:type="continuationSeparator" w:id="0">
    <w:p w14:paraId="5ACAE294" w14:textId="77777777" w:rsidR="00461748" w:rsidRDefault="00461748">
      <w:r>
        <w:continuationSeparator/>
      </w:r>
    </w:p>
  </w:endnote>
  <w:endnote w:type="continuationNotice" w:id="1">
    <w:p w14:paraId="5918B3F9" w14:textId="77777777" w:rsidR="00461748" w:rsidRDefault="0046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C4BEA" w14:textId="77777777" w:rsidR="00D82AE3" w:rsidRDefault="00D82AE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6C986" w14:textId="77777777" w:rsidR="00D82AE3" w:rsidRDefault="00D82AE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F3E11" w14:textId="7809EFC7" w:rsidR="00D82AE3" w:rsidRPr="00B0041B" w:rsidRDefault="00D82AE3"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D82AE3" w:rsidRDefault="00D82AE3">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51607" w14:textId="7C954EE7" w:rsidR="00D82AE3" w:rsidRPr="00A6608A" w:rsidRDefault="00D82AE3"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777692" id="Line 10"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g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pRN0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Fn94iA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25.0</w:t>
    </w:r>
    <w:r w:rsidRPr="00A6608A">
      <w:rPr>
        <w:rFonts w:ascii="ＭＳ Ｐゴシック" w:eastAsia="ＭＳ Ｐゴシック" w:hAnsi="ＭＳ Ｐゴシック" w:hint="eastAsia"/>
        <w:sz w:val="20"/>
        <w:lang w:eastAsia="ja-JP"/>
      </w:rPr>
      <w:t>手引書</w:t>
    </w:r>
  </w:p>
  <w:p w14:paraId="0D1AC824" w14:textId="4BC18E13" w:rsidR="00D82AE3" w:rsidRDefault="00D82AE3"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2022</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lang w:eastAsia="ja-JP"/>
      </w:rPr>
      <w:t>月</w:t>
    </w:r>
  </w:p>
  <w:p w14:paraId="577CBD08" w14:textId="77777777" w:rsidR="00D82AE3" w:rsidRPr="00B0041B" w:rsidRDefault="00D82AE3"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BE0A6F" w:rsidRPr="00BE0A6F">
      <w:rPr>
        <w:noProof/>
        <w:sz w:val="22"/>
        <w:szCs w:val="22"/>
        <w:lang w:val="ja-JP"/>
      </w:rPr>
      <w:t>i</w:t>
    </w:r>
    <w:r w:rsidRPr="00B0041B">
      <w:rPr>
        <w:noProof/>
        <w:sz w:val="22"/>
        <w:szCs w:val="22"/>
        <w:lang w:val="ja-JP"/>
      </w:rPr>
      <w:fldChar w:fldCharType="end"/>
    </w:r>
  </w:p>
  <w:p w14:paraId="676CBF56" w14:textId="77777777" w:rsidR="00D82AE3" w:rsidRDefault="00D82AE3">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9126" w14:textId="198CF660" w:rsidR="00D82AE3" w:rsidRPr="00A6608A" w:rsidRDefault="00D82AE3"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5170CD" id="Line 10"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h+zaZq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25.0</w:t>
    </w:r>
    <w:r w:rsidRPr="00A6608A">
      <w:rPr>
        <w:rFonts w:ascii="ＭＳ Ｐゴシック" w:eastAsia="ＭＳ Ｐゴシック" w:hAnsi="ＭＳ Ｐゴシック" w:hint="eastAsia"/>
        <w:sz w:val="20"/>
        <w:lang w:eastAsia="ja-JP"/>
      </w:rPr>
      <w:t>手引書</w:t>
    </w:r>
  </w:p>
  <w:p w14:paraId="2CA94FF3" w14:textId="2729B3B8" w:rsidR="00D82AE3" w:rsidRDefault="00D82AE3"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2022</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lang w:eastAsia="ja-JP"/>
      </w:rPr>
      <w:t>月</w:t>
    </w:r>
  </w:p>
  <w:p w14:paraId="3255A74D" w14:textId="51C15464" w:rsidR="00D82AE3" w:rsidRDefault="00D82AE3">
    <w:pPr>
      <w:pStyle w:val="af0"/>
      <w:jc w:val="center"/>
    </w:pPr>
    <w:r>
      <w:fldChar w:fldCharType="begin"/>
    </w:r>
    <w:r>
      <w:instrText xml:space="preserve"> PAGE   \* MERGEFORMAT </w:instrText>
    </w:r>
    <w:r>
      <w:fldChar w:fldCharType="separate"/>
    </w:r>
    <w:r w:rsidR="00BE0A6F" w:rsidRPr="00BE0A6F">
      <w:rPr>
        <w:noProof/>
        <w:lang w:val="ja-JP"/>
      </w:rPr>
      <w:t>iv</w:t>
    </w:r>
    <w:r>
      <w:rPr>
        <w:noProof/>
        <w:lang w:val="ja-JP"/>
      </w:rPr>
      <w:fldChar w:fldCharType="end"/>
    </w:r>
  </w:p>
  <w:p w14:paraId="1B00103D" w14:textId="77777777" w:rsidR="00D82AE3" w:rsidRPr="00281875" w:rsidRDefault="00D82AE3" w:rsidP="00281875">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2F2F1" w14:textId="0C0E116B" w:rsidR="00D82AE3" w:rsidRPr="00A6608A" w:rsidRDefault="00D82AE3"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273306" id="Line 10" o:spid="_x0000_s1026" style="position:absolute;left:0;text-align:left;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iZ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T9k0TU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OJ4eJk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25.0</w:t>
    </w:r>
    <w:r w:rsidRPr="00A6608A">
      <w:rPr>
        <w:rFonts w:ascii="ＭＳ Ｐゴシック" w:eastAsia="ＭＳ Ｐゴシック" w:hAnsi="ＭＳ Ｐゴシック" w:hint="eastAsia"/>
        <w:sz w:val="20"/>
        <w:lang w:eastAsia="ja-JP"/>
      </w:rPr>
      <w:t>手引書</w:t>
    </w:r>
  </w:p>
  <w:p w14:paraId="78CEC849" w14:textId="4055B527" w:rsidR="00D82AE3" w:rsidRDefault="00D82AE3"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2022</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lang w:eastAsia="ja-JP"/>
      </w:rPr>
      <w:t>月</w:t>
    </w:r>
  </w:p>
  <w:p w14:paraId="3B0B6B9B" w14:textId="77777777" w:rsidR="00D82AE3" w:rsidRPr="00B0041B" w:rsidRDefault="00D82AE3"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BE0A6F" w:rsidRPr="00BE0A6F">
      <w:rPr>
        <w:noProof/>
        <w:sz w:val="22"/>
        <w:szCs w:val="22"/>
        <w:lang w:val="ja-JP"/>
      </w:rPr>
      <w:t>iii</w:t>
    </w:r>
    <w:r w:rsidRPr="00B0041B">
      <w:rPr>
        <w:noProof/>
        <w:sz w:val="22"/>
        <w:szCs w:val="22"/>
        <w:lang w:val="ja-JP"/>
      </w:rPr>
      <w:fldChar w:fldCharType="end"/>
    </w:r>
  </w:p>
  <w:p w14:paraId="284162CB" w14:textId="77777777" w:rsidR="00D82AE3" w:rsidRDefault="00D82AE3">
    <w:pPr>
      <w:pStyle w:val="af0"/>
      <w:rPr>
        <w:lang w:eastAsia="ja-JP"/>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0AC89591" w:rsidR="00D82AE3" w:rsidRPr="00A6608A" w:rsidRDefault="00D82AE3"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7C6B20"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jKEw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25.0</w:t>
    </w:r>
    <w:r w:rsidRPr="00A6608A">
      <w:rPr>
        <w:rFonts w:ascii="ＭＳ Ｐゴシック" w:eastAsia="ＭＳ Ｐゴシック" w:hAnsi="ＭＳ Ｐゴシック" w:hint="eastAsia"/>
        <w:sz w:val="20"/>
        <w:lang w:eastAsia="ja-JP"/>
      </w:rPr>
      <w:t>手引書</w:t>
    </w:r>
  </w:p>
  <w:p w14:paraId="6A2588F6" w14:textId="4DCAE14B" w:rsidR="00D82AE3" w:rsidRDefault="00D82AE3"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2022</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lang w:eastAsia="ja-JP"/>
      </w:rPr>
      <w:t>月</w:t>
    </w:r>
  </w:p>
  <w:p w14:paraId="3D0437EF" w14:textId="2BE50583" w:rsidR="00D82AE3" w:rsidRPr="002F1BB4" w:rsidRDefault="00D82AE3">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BE0A6F" w:rsidRPr="00BE0A6F">
      <w:rPr>
        <w:noProof/>
        <w:sz w:val="22"/>
        <w:szCs w:val="22"/>
        <w:lang w:val="ja-JP"/>
      </w:rPr>
      <w:t>1</w:t>
    </w:r>
    <w:r w:rsidRPr="002F1BB4">
      <w:rPr>
        <w:noProof/>
        <w:sz w:val="22"/>
        <w:szCs w:val="22"/>
        <w:lang w:val="ja-JP"/>
      </w:rPr>
      <w:fldChar w:fldCharType="end"/>
    </w:r>
  </w:p>
  <w:p w14:paraId="65E29B3F" w14:textId="77777777" w:rsidR="00D82AE3" w:rsidRPr="00281875" w:rsidRDefault="00D82AE3"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36C44" w14:textId="77777777" w:rsidR="00461748" w:rsidRDefault="00461748">
      <w:r>
        <w:rPr>
          <w:rFonts w:hint="eastAsia"/>
          <w:lang w:eastAsia="ja-JP"/>
        </w:rPr>
        <w:separator/>
      </w:r>
    </w:p>
  </w:footnote>
  <w:footnote w:type="continuationSeparator" w:id="0">
    <w:p w14:paraId="6A30B3C7" w14:textId="77777777" w:rsidR="00461748" w:rsidRDefault="00461748">
      <w:r>
        <w:continuationSeparator/>
      </w:r>
    </w:p>
  </w:footnote>
  <w:footnote w:type="continuationNotice" w:id="1">
    <w:p w14:paraId="345224ED" w14:textId="77777777" w:rsidR="00461748" w:rsidRDefault="004617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EF984" w14:textId="77777777" w:rsidR="00D82AE3" w:rsidRDefault="00D82AE3">
    <w:pPr>
      <w:pStyle w:val="af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D82AE3" w:rsidRDefault="00D82AE3" w:rsidP="00702E0A">
    <w:pPr>
      <w:pStyle w:val="af3"/>
      <w:jc w:val="center"/>
    </w:pPr>
    <w:proofErr w:type="spellStart"/>
    <w:r>
      <w:rPr>
        <w:rFonts w:hint="eastAsia"/>
      </w:rPr>
      <w:t>用語集の構造</w:t>
    </w:r>
    <w:proofErr w:type="spellEnd"/>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D82AE3" w:rsidRDefault="00D82AE3" w:rsidP="00702E0A">
    <w:pPr>
      <w:pStyle w:val="af3"/>
      <w:jc w:val="center"/>
      <w:rPr>
        <w:lang w:eastAsia="ja-JP"/>
      </w:rPr>
    </w:pPr>
    <w:r>
      <w:rPr>
        <w:rFonts w:hint="eastAsia"/>
        <w:lang w:eastAsia="ja-JP"/>
      </w:rPr>
      <w:t>階層レベル</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D82AE3" w:rsidRDefault="00D82AE3" w:rsidP="00A54CF9">
    <w:pPr>
      <w:pStyle w:val="af3"/>
      <w:jc w:val="center"/>
      <w:rPr>
        <w:lang w:eastAsia="ja-JP"/>
      </w:rPr>
    </w:pPr>
    <w:r>
      <w:rPr>
        <w:rFonts w:hint="eastAsia"/>
        <w:lang w:eastAsia="ja-JP"/>
      </w:rPr>
      <w:t>用語集の規則と取り決め事項</w:t>
    </w:r>
  </w:p>
  <w:p w14:paraId="74245609" w14:textId="77777777" w:rsidR="00D82AE3" w:rsidRPr="00A54CF9" w:rsidRDefault="00D82AE3" w:rsidP="00A54CF9">
    <w:pPr>
      <w:pStyle w:val="af3"/>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D82AE3" w:rsidRDefault="00D82AE3" w:rsidP="00702E0A">
    <w:pPr>
      <w:pStyle w:val="af3"/>
      <w:jc w:val="center"/>
      <w:rPr>
        <w:lang w:eastAsia="ja-JP"/>
      </w:rPr>
    </w:pPr>
    <w:r>
      <w:rPr>
        <w:rFonts w:hint="eastAsia"/>
        <w:lang w:eastAsia="ja-JP"/>
      </w:rPr>
      <w:t>用語集の規則と取り決め事項</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D82AE3" w:rsidRDefault="00D82AE3"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D82AE3" w:rsidRDefault="00D82AE3">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D82AE3" w:rsidRPr="00EB6D16" w:rsidRDefault="00D82AE3" w:rsidP="00EB6D16">
    <w:pPr>
      <w:pStyle w:val="af3"/>
      <w:jc w:val="center"/>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D82AE3" w:rsidRPr="00161957" w:rsidRDefault="00D82AE3"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D82AE3" w:rsidRPr="00161957" w:rsidRDefault="00D82AE3"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D82AE3" w:rsidRDefault="00D82AE3"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D82AE3" w:rsidRPr="00B02DA2" w:rsidRDefault="00D82AE3" w:rsidP="00B02DA2">
    <w:pPr>
      <w:pStyle w:val="af3"/>
      <w:rPr>
        <w:lang w:eastAsia="ja-JP"/>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D82AE3" w:rsidRDefault="00D82AE3"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D82AE3" w:rsidRPr="00EB6D16" w:rsidRDefault="00D82AE3"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AB6D8" w14:textId="65A55EB3" w:rsidR="00D82AE3" w:rsidRDefault="00D82AE3" w:rsidP="00B34B63">
    <w:pPr>
      <w:pStyle w:val="af3"/>
      <w:jc w:val="center"/>
      <w:rPr>
        <w:lang w:eastAsia="ja-JP"/>
      </w:rPr>
    </w:pPr>
    <w:r>
      <w:rPr>
        <w:rFonts w:hint="eastAsia"/>
        <w:lang w:eastAsia="ja-JP"/>
      </w:rPr>
      <w:t>読者へ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A00F9" w14:textId="77777777" w:rsidR="00D82AE3" w:rsidRDefault="00D82AE3">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6EAF9" w14:textId="77777777" w:rsidR="00D82AE3" w:rsidRDefault="00D82AE3" w:rsidP="00A50590">
    <w:pPr>
      <w:pStyle w:val="af3"/>
      <w:jc w:val="center"/>
    </w:pPr>
    <w:proofErr w:type="spellStart"/>
    <w:r>
      <w:rPr>
        <w:rFonts w:hint="eastAsia"/>
      </w:rPr>
      <w:t>読者へ</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D82AE3" w:rsidRDefault="00D82AE3" w:rsidP="001779B7">
    <w:pPr>
      <w:pStyle w:val="af3"/>
      <w:jc w:val="center"/>
    </w:pPr>
    <w:r>
      <w:rPr>
        <w:rFonts w:hint="eastAsia"/>
        <w:lang w:eastAsia="ja-JP"/>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D82AE3" w:rsidRDefault="00D82AE3" w:rsidP="00A50590">
    <w:pPr>
      <w:pStyle w:val="af3"/>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D82AE3" w:rsidRDefault="00D82AE3" w:rsidP="00436F2C">
    <w:pPr>
      <w:pStyle w:val="af3"/>
      <w:jc w:val="center"/>
    </w:pPr>
    <w:proofErr w:type="spellStart"/>
    <w:r>
      <w:rPr>
        <w:rFonts w:hint="eastAsia"/>
      </w:rPr>
      <w:t>確認事項</w:t>
    </w:r>
    <w:proofErr w:type="spellEnd"/>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D82AE3" w:rsidRDefault="00D82AE3" w:rsidP="001779B7">
    <w:pPr>
      <w:pStyle w:val="af3"/>
      <w:jc w:val="center"/>
    </w:pPr>
    <w:proofErr w:type="spellStart"/>
    <w:r>
      <w:rPr>
        <w:rFonts w:hint="eastAsia"/>
      </w:rPr>
      <w:t>目次</w:t>
    </w:r>
    <w:proofErr w:type="spellEnd"/>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D82AE3" w:rsidRDefault="00D82AE3" w:rsidP="001779B7">
    <w:pPr>
      <w:pStyle w:val="af3"/>
      <w:jc w:val="center"/>
      <w:rPr>
        <w:lang w:eastAsia="ja-JP"/>
      </w:rPr>
    </w:pPr>
    <w:r>
      <w:rPr>
        <w:rFonts w:hint="eastAsia"/>
        <w:lang w:eastAsia="ja-JP"/>
      </w:rPr>
      <w:t>序文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84"/>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8"/>
  </w:num>
  <w:num w:numId="15">
    <w:abstractNumId w:val="40"/>
  </w:num>
  <w:num w:numId="16">
    <w:abstractNumId w:val="36"/>
  </w:num>
  <w:num w:numId="17">
    <w:abstractNumId w:val="68"/>
  </w:num>
  <w:num w:numId="18">
    <w:abstractNumId w:val="115"/>
  </w:num>
  <w:num w:numId="19">
    <w:abstractNumId w:val="26"/>
  </w:num>
  <w:num w:numId="20">
    <w:abstractNumId w:val="148"/>
  </w:num>
  <w:num w:numId="21">
    <w:abstractNumId w:val="58"/>
  </w:num>
  <w:num w:numId="22">
    <w:abstractNumId w:val="149"/>
  </w:num>
  <w:num w:numId="23">
    <w:abstractNumId w:val="99"/>
  </w:num>
  <w:num w:numId="24">
    <w:abstractNumId w:val="48"/>
  </w:num>
  <w:num w:numId="25">
    <w:abstractNumId w:val="43"/>
  </w:num>
  <w:num w:numId="26">
    <w:abstractNumId w:val="69"/>
  </w:num>
  <w:num w:numId="27">
    <w:abstractNumId w:val="33"/>
  </w:num>
  <w:num w:numId="28">
    <w:abstractNumId w:val="25"/>
  </w:num>
  <w:num w:numId="29">
    <w:abstractNumId w:val="128"/>
  </w:num>
  <w:num w:numId="30">
    <w:abstractNumId w:val="71"/>
  </w:num>
  <w:num w:numId="31">
    <w:abstractNumId w:val="16"/>
  </w:num>
  <w:num w:numId="32">
    <w:abstractNumId w:val="97"/>
  </w:num>
  <w:num w:numId="33">
    <w:abstractNumId w:val="15"/>
  </w:num>
  <w:num w:numId="34">
    <w:abstractNumId w:val="118"/>
  </w:num>
  <w:num w:numId="35">
    <w:abstractNumId w:val="93"/>
  </w:num>
  <w:num w:numId="36">
    <w:abstractNumId w:val="63"/>
  </w:num>
  <w:num w:numId="37">
    <w:abstractNumId w:val="56"/>
  </w:num>
  <w:num w:numId="38">
    <w:abstractNumId w:val="85"/>
  </w:num>
  <w:num w:numId="39">
    <w:abstractNumId w:val="82"/>
  </w:num>
  <w:num w:numId="40">
    <w:abstractNumId w:val="107"/>
  </w:num>
  <w:num w:numId="41">
    <w:abstractNumId w:val="79"/>
  </w:num>
  <w:num w:numId="42">
    <w:abstractNumId w:val="32"/>
  </w:num>
  <w:num w:numId="43">
    <w:abstractNumId w:val="27"/>
  </w:num>
  <w:num w:numId="44">
    <w:abstractNumId w:val="126"/>
  </w:num>
  <w:num w:numId="45">
    <w:abstractNumId w:val="121"/>
  </w:num>
  <w:num w:numId="46">
    <w:abstractNumId w:val="53"/>
  </w:num>
  <w:num w:numId="47">
    <w:abstractNumId w:val="141"/>
  </w:num>
  <w:num w:numId="48">
    <w:abstractNumId w:val="31"/>
  </w:num>
  <w:num w:numId="49">
    <w:abstractNumId w:val="65"/>
  </w:num>
  <w:num w:numId="50">
    <w:abstractNumId w:val="151"/>
  </w:num>
  <w:num w:numId="51">
    <w:abstractNumId w:val="24"/>
  </w:num>
  <w:num w:numId="52">
    <w:abstractNumId w:val="142"/>
  </w:num>
  <w:num w:numId="53">
    <w:abstractNumId w:val="104"/>
  </w:num>
  <w:num w:numId="54">
    <w:abstractNumId w:val="137"/>
  </w:num>
  <w:num w:numId="55">
    <w:abstractNumId w:val="12"/>
  </w:num>
  <w:num w:numId="56">
    <w:abstractNumId w:val="139"/>
  </w:num>
  <w:num w:numId="57">
    <w:abstractNumId w:val="111"/>
  </w:num>
  <w:num w:numId="58">
    <w:abstractNumId w:val="51"/>
  </w:num>
  <w:num w:numId="59">
    <w:abstractNumId w:val="130"/>
  </w:num>
  <w:num w:numId="60">
    <w:abstractNumId w:val="70"/>
  </w:num>
  <w:num w:numId="61">
    <w:abstractNumId w:val="94"/>
  </w:num>
  <w:num w:numId="62">
    <w:abstractNumId w:val="52"/>
  </w:num>
  <w:num w:numId="63">
    <w:abstractNumId w:val="29"/>
  </w:num>
  <w:num w:numId="64">
    <w:abstractNumId w:val="19"/>
  </w:num>
  <w:num w:numId="65">
    <w:abstractNumId w:val="112"/>
  </w:num>
  <w:num w:numId="66">
    <w:abstractNumId w:val="21"/>
  </w:num>
  <w:num w:numId="67">
    <w:abstractNumId w:val="144"/>
  </w:num>
  <w:num w:numId="68">
    <w:abstractNumId w:val="86"/>
  </w:num>
  <w:num w:numId="69">
    <w:abstractNumId w:val="135"/>
  </w:num>
  <w:num w:numId="70">
    <w:abstractNumId w:val="131"/>
  </w:num>
  <w:num w:numId="71">
    <w:abstractNumId w:val="143"/>
  </w:num>
  <w:num w:numId="72">
    <w:abstractNumId w:val="73"/>
  </w:num>
  <w:num w:numId="73">
    <w:abstractNumId w:val="46"/>
  </w:num>
  <w:num w:numId="74">
    <w:abstractNumId w:val="103"/>
  </w:num>
  <w:num w:numId="75">
    <w:abstractNumId w:val="45"/>
  </w:num>
  <w:num w:numId="76">
    <w:abstractNumId w:val="57"/>
  </w:num>
  <w:num w:numId="77">
    <w:abstractNumId w:val="59"/>
  </w:num>
  <w:num w:numId="78">
    <w:abstractNumId w:val="125"/>
  </w:num>
  <w:num w:numId="79">
    <w:abstractNumId w:val="67"/>
  </w:num>
  <w:num w:numId="80">
    <w:abstractNumId w:val="91"/>
  </w:num>
  <w:num w:numId="81">
    <w:abstractNumId w:val="109"/>
  </w:num>
  <w:num w:numId="82">
    <w:abstractNumId w:val="95"/>
  </w:num>
  <w:num w:numId="83">
    <w:abstractNumId w:val="34"/>
  </w:num>
  <w:num w:numId="84">
    <w:abstractNumId w:val="132"/>
  </w:num>
  <w:num w:numId="85">
    <w:abstractNumId w:val="80"/>
  </w:num>
  <w:num w:numId="86">
    <w:abstractNumId w:val="42"/>
  </w:num>
  <w:num w:numId="87">
    <w:abstractNumId w:val="134"/>
  </w:num>
  <w:num w:numId="88">
    <w:abstractNumId w:val="75"/>
  </w:num>
  <w:num w:numId="89">
    <w:abstractNumId w:val="108"/>
  </w:num>
  <w:num w:numId="90">
    <w:abstractNumId w:val="64"/>
  </w:num>
  <w:num w:numId="91">
    <w:abstractNumId w:val="13"/>
  </w:num>
  <w:num w:numId="92">
    <w:abstractNumId w:val="150"/>
  </w:num>
  <w:num w:numId="93">
    <w:abstractNumId w:val="152"/>
  </w:num>
  <w:num w:numId="94">
    <w:abstractNumId w:val="147"/>
  </w:num>
  <w:num w:numId="95">
    <w:abstractNumId w:val="129"/>
  </w:num>
  <w:num w:numId="96">
    <w:abstractNumId w:val="44"/>
  </w:num>
  <w:num w:numId="97">
    <w:abstractNumId w:val="100"/>
  </w:num>
  <w:num w:numId="98">
    <w:abstractNumId w:val="78"/>
  </w:num>
  <w:num w:numId="99">
    <w:abstractNumId w:val="145"/>
  </w:num>
  <w:num w:numId="100">
    <w:abstractNumId w:val="62"/>
  </w:num>
  <w:num w:numId="101">
    <w:abstractNumId w:val="117"/>
  </w:num>
  <w:num w:numId="102">
    <w:abstractNumId w:val="110"/>
  </w:num>
  <w:num w:numId="103">
    <w:abstractNumId w:val="87"/>
  </w:num>
  <w:num w:numId="104">
    <w:abstractNumId w:val="146"/>
  </w:num>
  <w:num w:numId="105">
    <w:abstractNumId w:val="153"/>
  </w:num>
  <w:num w:numId="106">
    <w:abstractNumId w:val="114"/>
  </w:num>
  <w:num w:numId="107">
    <w:abstractNumId w:val="11"/>
  </w:num>
  <w:num w:numId="108">
    <w:abstractNumId w:val="88"/>
  </w:num>
  <w:num w:numId="109">
    <w:abstractNumId w:val="72"/>
  </w:num>
  <w:num w:numId="110">
    <w:abstractNumId w:val="74"/>
  </w:num>
  <w:num w:numId="111">
    <w:abstractNumId w:val="28"/>
  </w:num>
  <w:num w:numId="112">
    <w:abstractNumId w:val="35"/>
  </w:num>
  <w:num w:numId="113">
    <w:abstractNumId w:val="140"/>
  </w:num>
  <w:num w:numId="114">
    <w:abstractNumId w:val="22"/>
  </w:num>
  <w:num w:numId="115">
    <w:abstractNumId w:val="66"/>
  </w:num>
  <w:num w:numId="116">
    <w:abstractNumId w:val="39"/>
  </w:num>
  <w:num w:numId="117">
    <w:abstractNumId w:val="81"/>
  </w:num>
  <w:num w:numId="118">
    <w:abstractNumId w:val="49"/>
  </w:num>
  <w:num w:numId="119">
    <w:abstractNumId w:val="98"/>
  </w:num>
  <w:num w:numId="120">
    <w:abstractNumId w:val="120"/>
  </w:num>
  <w:num w:numId="121">
    <w:abstractNumId w:val="54"/>
  </w:num>
  <w:num w:numId="122">
    <w:abstractNumId w:val="23"/>
  </w:num>
  <w:num w:numId="123">
    <w:abstractNumId w:val="96"/>
  </w:num>
  <w:num w:numId="124">
    <w:abstractNumId w:val="20"/>
  </w:num>
  <w:num w:numId="125">
    <w:abstractNumId w:val="92"/>
  </w:num>
  <w:num w:numId="126">
    <w:abstractNumId w:val="113"/>
  </w:num>
  <w:num w:numId="127">
    <w:abstractNumId w:val="116"/>
  </w:num>
  <w:num w:numId="128">
    <w:abstractNumId w:val="30"/>
  </w:num>
  <w:num w:numId="129">
    <w:abstractNumId w:val="105"/>
  </w:num>
  <w:num w:numId="130">
    <w:abstractNumId w:val="17"/>
  </w:num>
  <w:num w:numId="131">
    <w:abstractNumId w:val="61"/>
  </w:num>
  <w:num w:numId="132">
    <w:abstractNumId w:val="102"/>
  </w:num>
  <w:num w:numId="133">
    <w:abstractNumId w:val="10"/>
  </w:num>
  <w:num w:numId="134">
    <w:abstractNumId w:val="124"/>
  </w:num>
  <w:num w:numId="135">
    <w:abstractNumId w:val="106"/>
  </w:num>
  <w:num w:numId="136">
    <w:abstractNumId w:val="119"/>
  </w:num>
  <w:num w:numId="137">
    <w:abstractNumId w:val="55"/>
  </w:num>
  <w:num w:numId="138">
    <w:abstractNumId w:val="133"/>
  </w:num>
  <w:num w:numId="139">
    <w:abstractNumId w:val="41"/>
  </w:num>
  <w:num w:numId="140">
    <w:abstractNumId w:val="18"/>
  </w:num>
  <w:num w:numId="141">
    <w:abstractNumId w:val="83"/>
  </w:num>
  <w:num w:numId="142">
    <w:abstractNumId w:val="136"/>
  </w:num>
  <w:num w:numId="143">
    <w:abstractNumId w:val="50"/>
  </w:num>
  <w:num w:numId="144">
    <w:abstractNumId w:val="89"/>
  </w:num>
  <w:num w:numId="145">
    <w:abstractNumId w:val="123"/>
  </w:num>
  <w:num w:numId="146">
    <w:abstractNumId w:val="90"/>
  </w:num>
  <w:num w:numId="147">
    <w:abstractNumId w:val="47"/>
  </w:num>
  <w:num w:numId="148">
    <w:abstractNumId w:val="122"/>
  </w:num>
  <w:num w:numId="149">
    <w:abstractNumId w:val="38"/>
  </w:num>
  <w:num w:numId="150">
    <w:abstractNumId w:val="76"/>
  </w:num>
  <w:num w:numId="151">
    <w:abstractNumId w:val="127"/>
  </w:num>
  <w:num w:numId="152">
    <w:abstractNumId w:val="101"/>
  </w:num>
  <w:num w:numId="153">
    <w:abstractNumId w:val="60"/>
  </w:num>
  <w:num w:numId="154">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IsgnQLmRVM1n7CAG/b7bWDRLOwhtYhhXQiaXZLwDUuNwL9UJQ4R2X+JC1viTMqgRSYPG0aSFMKBkwRUNELwTQ==" w:salt="q9gxa9RRku5N7gk1wCOyTA=="/>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EC"/>
    <w:rsid w:val="00005AF4"/>
    <w:rsid w:val="000066E0"/>
    <w:rsid w:val="00006D15"/>
    <w:rsid w:val="00007B37"/>
    <w:rsid w:val="00007C93"/>
    <w:rsid w:val="000101A9"/>
    <w:rsid w:val="00010645"/>
    <w:rsid w:val="0001077A"/>
    <w:rsid w:val="000109D3"/>
    <w:rsid w:val="00010E8F"/>
    <w:rsid w:val="00012AA1"/>
    <w:rsid w:val="00012DD0"/>
    <w:rsid w:val="00012F52"/>
    <w:rsid w:val="00012FEE"/>
    <w:rsid w:val="00012FF7"/>
    <w:rsid w:val="000145D6"/>
    <w:rsid w:val="000152BB"/>
    <w:rsid w:val="00016401"/>
    <w:rsid w:val="00016904"/>
    <w:rsid w:val="0001698F"/>
    <w:rsid w:val="00017155"/>
    <w:rsid w:val="0002090B"/>
    <w:rsid w:val="00021AF3"/>
    <w:rsid w:val="00021B2B"/>
    <w:rsid w:val="00021B5A"/>
    <w:rsid w:val="00021EE6"/>
    <w:rsid w:val="000220D0"/>
    <w:rsid w:val="000237B1"/>
    <w:rsid w:val="00023E95"/>
    <w:rsid w:val="000244AD"/>
    <w:rsid w:val="000247FD"/>
    <w:rsid w:val="00024A40"/>
    <w:rsid w:val="00024CCC"/>
    <w:rsid w:val="000251DC"/>
    <w:rsid w:val="00025295"/>
    <w:rsid w:val="00025A69"/>
    <w:rsid w:val="00026389"/>
    <w:rsid w:val="00027905"/>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6AF"/>
    <w:rsid w:val="00086724"/>
    <w:rsid w:val="00086AC0"/>
    <w:rsid w:val="00086BDF"/>
    <w:rsid w:val="00086D1A"/>
    <w:rsid w:val="000873AF"/>
    <w:rsid w:val="00087A64"/>
    <w:rsid w:val="000908E2"/>
    <w:rsid w:val="000911CC"/>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3DD8"/>
    <w:rsid w:val="000C45B6"/>
    <w:rsid w:val="000C4A03"/>
    <w:rsid w:val="000C4EE3"/>
    <w:rsid w:val="000C532A"/>
    <w:rsid w:val="000C56E3"/>
    <w:rsid w:val="000C6381"/>
    <w:rsid w:val="000C65D6"/>
    <w:rsid w:val="000C66D5"/>
    <w:rsid w:val="000C7484"/>
    <w:rsid w:val="000D06D4"/>
    <w:rsid w:val="000D0933"/>
    <w:rsid w:val="000D1055"/>
    <w:rsid w:val="000D21CE"/>
    <w:rsid w:val="000D2AEA"/>
    <w:rsid w:val="000D3108"/>
    <w:rsid w:val="000D3CC1"/>
    <w:rsid w:val="000D3F62"/>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FDB"/>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56C"/>
    <w:rsid w:val="001F195B"/>
    <w:rsid w:val="001F1C3B"/>
    <w:rsid w:val="001F2577"/>
    <w:rsid w:val="001F2A4E"/>
    <w:rsid w:val="001F2FAF"/>
    <w:rsid w:val="001F3311"/>
    <w:rsid w:val="001F45E1"/>
    <w:rsid w:val="001F4959"/>
    <w:rsid w:val="001F49DE"/>
    <w:rsid w:val="001F54CF"/>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9AE"/>
    <w:rsid w:val="00215C97"/>
    <w:rsid w:val="00215CDC"/>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4341"/>
    <w:rsid w:val="002244A4"/>
    <w:rsid w:val="0022513D"/>
    <w:rsid w:val="00225C99"/>
    <w:rsid w:val="00225D0D"/>
    <w:rsid w:val="002262F7"/>
    <w:rsid w:val="00226DFB"/>
    <w:rsid w:val="002303A8"/>
    <w:rsid w:val="0023091A"/>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60BA6"/>
    <w:rsid w:val="00261013"/>
    <w:rsid w:val="00261086"/>
    <w:rsid w:val="002637E4"/>
    <w:rsid w:val="00264100"/>
    <w:rsid w:val="00264576"/>
    <w:rsid w:val="00264779"/>
    <w:rsid w:val="00265622"/>
    <w:rsid w:val="0026562D"/>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A72AE"/>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2D6"/>
    <w:rsid w:val="002C133E"/>
    <w:rsid w:val="002C138A"/>
    <w:rsid w:val="002C1390"/>
    <w:rsid w:val="002C13F0"/>
    <w:rsid w:val="002C1471"/>
    <w:rsid w:val="002C14E3"/>
    <w:rsid w:val="002C1726"/>
    <w:rsid w:val="002C1F0B"/>
    <w:rsid w:val="002C2524"/>
    <w:rsid w:val="002C3399"/>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932"/>
    <w:rsid w:val="002E3EFB"/>
    <w:rsid w:val="002E425A"/>
    <w:rsid w:val="002E42D2"/>
    <w:rsid w:val="002E59FB"/>
    <w:rsid w:val="002E6078"/>
    <w:rsid w:val="002E6386"/>
    <w:rsid w:val="002E6AA9"/>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4FC"/>
    <w:rsid w:val="00302995"/>
    <w:rsid w:val="003029B9"/>
    <w:rsid w:val="00302C22"/>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6F1"/>
    <w:rsid w:val="003228DA"/>
    <w:rsid w:val="00322FB5"/>
    <w:rsid w:val="003232C5"/>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3FB3"/>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6C9"/>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94B"/>
    <w:rsid w:val="003E6B9B"/>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CBA"/>
    <w:rsid w:val="00406AD9"/>
    <w:rsid w:val="00406F1B"/>
    <w:rsid w:val="004077D1"/>
    <w:rsid w:val="00407A0D"/>
    <w:rsid w:val="00407DB8"/>
    <w:rsid w:val="004109C2"/>
    <w:rsid w:val="00410C42"/>
    <w:rsid w:val="00411533"/>
    <w:rsid w:val="00411FCD"/>
    <w:rsid w:val="00412A8B"/>
    <w:rsid w:val="00412DFF"/>
    <w:rsid w:val="004134A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847"/>
    <w:rsid w:val="00430CFF"/>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608A"/>
    <w:rsid w:val="00456B85"/>
    <w:rsid w:val="00457F39"/>
    <w:rsid w:val="0046080F"/>
    <w:rsid w:val="0046097C"/>
    <w:rsid w:val="0046098A"/>
    <w:rsid w:val="00460EAF"/>
    <w:rsid w:val="00460FF6"/>
    <w:rsid w:val="004611C5"/>
    <w:rsid w:val="00461748"/>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EDB"/>
    <w:rsid w:val="00491FFA"/>
    <w:rsid w:val="00492023"/>
    <w:rsid w:val="00492540"/>
    <w:rsid w:val="0049267C"/>
    <w:rsid w:val="00492D21"/>
    <w:rsid w:val="00493EB7"/>
    <w:rsid w:val="004944E0"/>
    <w:rsid w:val="00494825"/>
    <w:rsid w:val="0049510C"/>
    <w:rsid w:val="00496A2A"/>
    <w:rsid w:val="00496B48"/>
    <w:rsid w:val="00497130"/>
    <w:rsid w:val="00497489"/>
    <w:rsid w:val="004A02CA"/>
    <w:rsid w:val="004A05F9"/>
    <w:rsid w:val="004A0604"/>
    <w:rsid w:val="004A0CCE"/>
    <w:rsid w:val="004A1006"/>
    <w:rsid w:val="004A1E3C"/>
    <w:rsid w:val="004A2454"/>
    <w:rsid w:val="004A34F8"/>
    <w:rsid w:val="004A3FAA"/>
    <w:rsid w:val="004A465D"/>
    <w:rsid w:val="004A47EC"/>
    <w:rsid w:val="004A601B"/>
    <w:rsid w:val="004A6A2D"/>
    <w:rsid w:val="004A7628"/>
    <w:rsid w:val="004A7656"/>
    <w:rsid w:val="004A781F"/>
    <w:rsid w:val="004A7847"/>
    <w:rsid w:val="004A7A3D"/>
    <w:rsid w:val="004B0135"/>
    <w:rsid w:val="004B0D63"/>
    <w:rsid w:val="004B1F27"/>
    <w:rsid w:val="004B2490"/>
    <w:rsid w:val="004B24BD"/>
    <w:rsid w:val="004B2717"/>
    <w:rsid w:val="004B319E"/>
    <w:rsid w:val="004B334F"/>
    <w:rsid w:val="004B3557"/>
    <w:rsid w:val="004B35AF"/>
    <w:rsid w:val="004B3D9E"/>
    <w:rsid w:val="004B3DAC"/>
    <w:rsid w:val="004B423F"/>
    <w:rsid w:val="004B54FF"/>
    <w:rsid w:val="004B5D06"/>
    <w:rsid w:val="004B60A1"/>
    <w:rsid w:val="004B6163"/>
    <w:rsid w:val="004B6303"/>
    <w:rsid w:val="004B6A97"/>
    <w:rsid w:val="004B6BEE"/>
    <w:rsid w:val="004B6E8A"/>
    <w:rsid w:val="004B7D52"/>
    <w:rsid w:val="004C010A"/>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480F"/>
    <w:rsid w:val="005456C1"/>
    <w:rsid w:val="0054605A"/>
    <w:rsid w:val="00546561"/>
    <w:rsid w:val="0054662B"/>
    <w:rsid w:val="00546CB4"/>
    <w:rsid w:val="00546EC1"/>
    <w:rsid w:val="00547018"/>
    <w:rsid w:val="005502F3"/>
    <w:rsid w:val="005512AF"/>
    <w:rsid w:val="005515EF"/>
    <w:rsid w:val="0055177A"/>
    <w:rsid w:val="00551DE2"/>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4094"/>
    <w:rsid w:val="0056567D"/>
    <w:rsid w:val="00565BA6"/>
    <w:rsid w:val="00565F62"/>
    <w:rsid w:val="0056615E"/>
    <w:rsid w:val="005661CE"/>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71A7"/>
    <w:rsid w:val="00597381"/>
    <w:rsid w:val="005A08E3"/>
    <w:rsid w:val="005A09EE"/>
    <w:rsid w:val="005A1797"/>
    <w:rsid w:val="005A21D5"/>
    <w:rsid w:val="005A2FAF"/>
    <w:rsid w:val="005A56B0"/>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B87"/>
    <w:rsid w:val="00627687"/>
    <w:rsid w:val="00627E15"/>
    <w:rsid w:val="006302F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500AF"/>
    <w:rsid w:val="0065035A"/>
    <w:rsid w:val="00650454"/>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6B6"/>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A46"/>
    <w:rsid w:val="00691107"/>
    <w:rsid w:val="00691298"/>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4A7"/>
    <w:rsid w:val="007268B4"/>
    <w:rsid w:val="00726BA8"/>
    <w:rsid w:val="007273F8"/>
    <w:rsid w:val="00727940"/>
    <w:rsid w:val="00727980"/>
    <w:rsid w:val="00731C34"/>
    <w:rsid w:val="00731DAE"/>
    <w:rsid w:val="00731E53"/>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5AA"/>
    <w:rsid w:val="007455EF"/>
    <w:rsid w:val="00745AE2"/>
    <w:rsid w:val="00745F31"/>
    <w:rsid w:val="0074656A"/>
    <w:rsid w:val="007467BF"/>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95"/>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70EC"/>
    <w:rsid w:val="00787593"/>
    <w:rsid w:val="007876F4"/>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783"/>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E00"/>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67C"/>
    <w:rsid w:val="008E477D"/>
    <w:rsid w:val="008E4B88"/>
    <w:rsid w:val="008E5027"/>
    <w:rsid w:val="008E5278"/>
    <w:rsid w:val="008E5DB0"/>
    <w:rsid w:val="008E5EF6"/>
    <w:rsid w:val="008E66E8"/>
    <w:rsid w:val="008E6B42"/>
    <w:rsid w:val="008E720D"/>
    <w:rsid w:val="008E7241"/>
    <w:rsid w:val="008E725E"/>
    <w:rsid w:val="008E7936"/>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898"/>
    <w:rsid w:val="009D7496"/>
    <w:rsid w:val="009D793A"/>
    <w:rsid w:val="009D7B2F"/>
    <w:rsid w:val="009D7DBB"/>
    <w:rsid w:val="009E0022"/>
    <w:rsid w:val="009E002D"/>
    <w:rsid w:val="009E0978"/>
    <w:rsid w:val="009E0D17"/>
    <w:rsid w:val="009E1590"/>
    <w:rsid w:val="009E1C12"/>
    <w:rsid w:val="009E1FA1"/>
    <w:rsid w:val="009E29BB"/>
    <w:rsid w:val="009E2B4A"/>
    <w:rsid w:val="009E2C25"/>
    <w:rsid w:val="009E33CE"/>
    <w:rsid w:val="009E3B77"/>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6CE6"/>
    <w:rsid w:val="00A06F14"/>
    <w:rsid w:val="00A079E6"/>
    <w:rsid w:val="00A10725"/>
    <w:rsid w:val="00A10FEB"/>
    <w:rsid w:val="00A11115"/>
    <w:rsid w:val="00A11511"/>
    <w:rsid w:val="00A11C06"/>
    <w:rsid w:val="00A11C7E"/>
    <w:rsid w:val="00A122F5"/>
    <w:rsid w:val="00A1272B"/>
    <w:rsid w:val="00A12742"/>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68B"/>
    <w:rsid w:val="00A21E8E"/>
    <w:rsid w:val="00A21EAA"/>
    <w:rsid w:val="00A2284F"/>
    <w:rsid w:val="00A22C28"/>
    <w:rsid w:val="00A235C1"/>
    <w:rsid w:val="00A23671"/>
    <w:rsid w:val="00A236B3"/>
    <w:rsid w:val="00A24120"/>
    <w:rsid w:val="00A2451A"/>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7318"/>
    <w:rsid w:val="00A47A9A"/>
    <w:rsid w:val="00A50021"/>
    <w:rsid w:val="00A50590"/>
    <w:rsid w:val="00A51748"/>
    <w:rsid w:val="00A53E75"/>
    <w:rsid w:val="00A5491D"/>
    <w:rsid w:val="00A54CF9"/>
    <w:rsid w:val="00A5580E"/>
    <w:rsid w:val="00A57693"/>
    <w:rsid w:val="00A57779"/>
    <w:rsid w:val="00A578E3"/>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5809"/>
    <w:rsid w:val="00A85A75"/>
    <w:rsid w:val="00A85EC5"/>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65D"/>
    <w:rsid w:val="00AD5069"/>
    <w:rsid w:val="00AD5288"/>
    <w:rsid w:val="00AD58EC"/>
    <w:rsid w:val="00AD5A6F"/>
    <w:rsid w:val="00AD6342"/>
    <w:rsid w:val="00AD6766"/>
    <w:rsid w:val="00AD739B"/>
    <w:rsid w:val="00AD7603"/>
    <w:rsid w:val="00AE0105"/>
    <w:rsid w:val="00AE0519"/>
    <w:rsid w:val="00AE1A7C"/>
    <w:rsid w:val="00AE1B36"/>
    <w:rsid w:val="00AE2027"/>
    <w:rsid w:val="00AE207E"/>
    <w:rsid w:val="00AE27FA"/>
    <w:rsid w:val="00AE31F1"/>
    <w:rsid w:val="00AE3229"/>
    <w:rsid w:val="00AE47C9"/>
    <w:rsid w:val="00AE49B1"/>
    <w:rsid w:val="00AE4DAF"/>
    <w:rsid w:val="00AE4FF6"/>
    <w:rsid w:val="00AE5264"/>
    <w:rsid w:val="00AE5288"/>
    <w:rsid w:val="00AE57D6"/>
    <w:rsid w:val="00AE5E9D"/>
    <w:rsid w:val="00AE6EE0"/>
    <w:rsid w:val="00AE77E6"/>
    <w:rsid w:val="00AE7977"/>
    <w:rsid w:val="00AE7B93"/>
    <w:rsid w:val="00AE7D4A"/>
    <w:rsid w:val="00AF1125"/>
    <w:rsid w:val="00AF169D"/>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660A"/>
    <w:rsid w:val="00B16866"/>
    <w:rsid w:val="00B17046"/>
    <w:rsid w:val="00B20CB5"/>
    <w:rsid w:val="00B21350"/>
    <w:rsid w:val="00B21366"/>
    <w:rsid w:val="00B218DD"/>
    <w:rsid w:val="00B21C2F"/>
    <w:rsid w:val="00B21D6E"/>
    <w:rsid w:val="00B21EFD"/>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BF9"/>
    <w:rsid w:val="00B63850"/>
    <w:rsid w:val="00B63FF4"/>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5B48"/>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4EE"/>
    <w:rsid w:val="00BA2503"/>
    <w:rsid w:val="00BA29C2"/>
    <w:rsid w:val="00BA2D6A"/>
    <w:rsid w:val="00BA471E"/>
    <w:rsid w:val="00BA4996"/>
    <w:rsid w:val="00BA559E"/>
    <w:rsid w:val="00BA6378"/>
    <w:rsid w:val="00BA642F"/>
    <w:rsid w:val="00BA643E"/>
    <w:rsid w:val="00BA6606"/>
    <w:rsid w:val="00BA6BDE"/>
    <w:rsid w:val="00BA6DAF"/>
    <w:rsid w:val="00BA6FBF"/>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0A6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6C9B"/>
    <w:rsid w:val="00C5767C"/>
    <w:rsid w:val="00C579D1"/>
    <w:rsid w:val="00C57E02"/>
    <w:rsid w:val="00C603F5"/>
    <w:rsid w:val="00C6047D"/>
    <w:rsid w:val="00C60AC6"/>
    <w:rsid w:val="00C616F9"/>
    <w:rsid w:val="00C618A0"/>
    <w:rsid w:val="00C61C06"/>
    <w:rsid w:val="00C61F22"/>
    <w:rsid w:val="00C620DA"/>
    <w:rsid w:val="00C6265E"/>
    <w:rsid w:val="00C634BF"/>
    <w:rsid w:val="00C639B7"/>
    <w:rsid w:val="00C63C60"/>
    <w:rsid w:val="00C64444"/>
    <w:rsid w:val="00C64680"/>
    <w:rsid w:val="00C64A5D"/>
    <w:rsid w:val="00C65677"/>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495D"/>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A69"/>
    <w:rsid w:val="00C929D7"/>
    <w:rsid w:val="00C932AF"/>
    <w:rsid w:val="00C93333"/>
    <w:rsid w:val="00C933A3"/>
    <w:rsid w:val="00C936D7"/>
    <w:rsid w:val="00C93886"/>
    <w:rsid w:val="00C938ED"/>
    <w:rsid w:val="00C93C3D"/>
    <w:rsid w:val="00C94702"/>
    <w:rsid w:val="00C9577C"/>
    <w:rsid w:val="00C95BD8"/>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6555"/>
    <w:rsid w:val="00D769B8"/>
    <w:rsid w:val="00D770E0"/>
    <w:rsid w:val="00D77B64"/>
    <w:rsid w:val="00D802EA"/>
    <w:rsid w:val="00D8077A"/>
    <w:rsid w:val="00D81048"/>
    <w:rsid w:val="00D81A03"/>
    <w:rsid w:val="00D81D0E"/>
    <w:rsid w:val="00D81E6A"/>
    <w:rsid w:val="00D82AE3"/>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FC0"/>
    <w:rsid w:val="00DF0DEB"/>
    <w:rsid w:val="00DF2D6C"/>
    <w:rsid w:val="00DF3203"/>
    <w:rsid w:val="00DF340E"/>
    <w:rsid w:val="00DF3AE7"/>
    <w:rsid w:val="00DF3D0B"/>
    <w:rsid w:val="00DF4A96"/>
    <w:rsid w:val="00DF6088"/>
    <w:rsid w:val="00DF6A4A"/>
    <w:rsid w:val="00DF6E28"/>
    <w:rsid w:val="00DF6F8B"/>
    <w:rsid w:val="00DF73FD"/>
    <w:rsid w:val="00DF7AFF"/>
    <w:rsid w:val="00DF7D69"/>
    <w:rsid w:val="00E01613"/>
    <w:rsid w:val="00E04228"/>
    <w:rsid w:val="00E0441A"/>
    <w:rsid w:val="00E044C2"/>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60D"/>
    <w:rsid w:val="00E5519D"/>
    <w:rsid w:val="00E55789"/>
    <w:rsid w:val="00E55BD5"/>
    <w:rsid w:val="00E563AA"/>
    <w:rsid w:val="00E571C6"/>
    <w:rsid w:val="00E57601"/>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075"/>
    <w:rsid w:val="00EB5924"/>
    <w:rsid w:val="00EB6D16"/>
    <w:rsid w:val="00EB6F55"/>
    <w:rsid w:val="00EB6F73"/>
    <w:rsid w:val="00EB7327"/>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F0A53"/>
    <w:rsid w:val="00EF12FA"/>
    <w:rsid w:val="00EF1313"/>
    <w:rsid w:val="00EF16CC"/>
    <w:rsid w:val="00EF1E8D"/>
    <w:rsid w:val="00EF27A5"/>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34C"/>
    <w:rsid w:val="00F25011"/>
    <w:rsid w:val="00F25AE6"/>
    <w:rsid w:val="00F26612"/>
    <w:rsid w:val="00F26D3F"/>
    <w:rsid w:val="00F27645"/>
    <w:rsid w:val="00F3002F"/>
    <w:rsid w:val="00F30E9E"/>
    <w:rsid w:val="00F31D6A"/>
    <w:rsid w:val="00F31F99"/>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59E8"/>
    <w:rsid w:val="00F4606F"/>
    <w:rsid w:val="00F463D8"/>
    <w:rsid w:val="00F46C65"/>
    <w:rsid w:val="00F474F2"/>
    <w:rsid w:val="00F5190F"/>
    <w:rsid w:val="00F51A11"/>
    <w:rsid w:val="00F522CD"/>
    <w:rsid w:val="00F52431"/>
    <w:rsid w:val="00F53041"/>
    <w:rsid w:val="00F5396E"/>
    <w:rsid w:val="00F5413F"/>
    <w:rsid w:val="00F54482"/>
    <w:rsid w:val="00F54EDA"/>
    <w:rsid w:val="00F55539"/>
    <w:rsid w:val="00F55BEE"/>
    <w:rsid w:val="00F560C9"/>
    <w:rsid w:val="00F5611F"/>
    <w:rsid w:val="00F561B7"/>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7729"/>
    <w:rsid w:val="00FC7C59"/>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s://www.pmrj.jp/jmo/files_open/Intro_appen/japanese_intguide_appendix_B.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CE29-34EE-4C53-8D66-2FD89ABD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10276</Words>
  <Characters>58574</Characters>
  <Application>Microsoft Office Word</Application>
  <DocSecurity>8</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国際医薬用語集(MedDRA)バージョン25.0手引書</vt:lpstr>
      <vt:lpstr>ICH国際医薬用語集（MedDRA） バージョン11.1</vt:lpstr>
    </vt:vector>
  </TitlesOfParts>
  <Company>(一財)医薬品医療機器レギュラトリーサイエンス財団</Company>
  <LinksUpToDate>false</LinksUpToDate>
  <CharactersWithSpaces>68713</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国際医薬用語集(MedDRA)バージョン25.0手引書</dc:title>
  <dc:subject/>
  <dc:creator>JMO事業部</dc:creator>
  <cp:keywords/>
  <dc:description/>
  <cp:lastModifiedBy>JMO</cp:lastModifiedBy>
  <cp:revision>2</cp:revision>
  <cp:lastPrinted>2021-08-20T00:48:00Z</cp:lastPrinted>
  <dcterms:created xsi:type="dcterms:W3CDTF">2022-02-14T13:06:00Z</dcterms:created>
  <dcterms:modified xsi:type="dcterms:W3CDTF">2022-02-17T00:38:00Z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