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30F" w:rsidRDefault="0009730F">
      <w:bookmarkStart w:id="0" w:name="_GoBack"/>
      <w:bookmarkEnd w:id="0"/>
    </w:p>
    <w:tbl>
      <w:tblPr>
        <w:tblStyle w:val="a3"/>
        <w:tblW w:w="0" w:type="auto"/>
        <w:tblLook w:val="04A0" w:firstRow="1" w:lastRow="0" w:firstColumn="1" w:lastColumn="0" w:noHBand="0" w:noVBand="1"/>
      </w:tblPr>
      <w:tblGrid>
        <w:gridCol w:w="6571"/>
        <w:gridCol w:w="6571"/>
      </w:tblGrid>
      <w:tr w:rsidR="00F4230F" w:rsidTr="00F4230F">
        <w:tc>
          <w:tcPr>
            <w:tcW w:w="6571" w:type="dxa"/>
          </w:tcPr>
          <w:p w:rsidR="00F4230F" w:rsidRDefault="00F4230F" w:rsidP="00F4230F">
            <w:pPr>
              <w:jc w:val="center"/>
            </w:pPr>
            <w:r>
              <w:rPr>
                <w:rFonts w:hint="eastAsia"/>
              </w:rPr>
              <w:t>E</w:t>
            </w:r>
            <w:r>
              <w:t>nglish Description</w:t>
            </w:r>
          </w:p>
        </w:tc>
        <w:tc>
          <w:tcPr>
            <w:tcW w:w="6571" w:type="dxa"/>
          </w:tcPr>
          <w:p w:rsidR="00F4230F" w:rsidRDefault="00F4230F" w:rsidP="00F4230F">
            <w:pPr>
              <w:jc w:val="center"/>
            </w:pPr>
            <w:r>
              <w:rPr>
                <w:rFonts w:hint="eastAsia"/>
              </w:rPr>
              <w:t>日本語解説</w:t>
            </w:r>
          </w:p>
        </w:tc>
      </w:tr>
      <w:tr w:rsidR="00F4230F" w:rsidTr="00F4230F">
        <w:tc>
          <w:tcPr>
            <w:tcW w:w="6571" w:type="dxa"/>
          </w:tcPr>
          <w:p w:rsidR="00F4230F" w:rsidRPr="00F4230F" w:rsidRDefault="00F4230F" w:rsidP="00F4230F">
            <w:pPr>
              <w:widowControl/>
              <w:numPr>
                <w:ilvl w:val="0"/>
                <w:numId w:val="1"/>
              </w:numPr>
              <w:spacing w:line="375" w:lineRule="atLeast"/>
              <w:ind w:left="0"/>
              <w:jc w:val="left"/>
              <w:outlineLvl w:val="0"/>
              <w:rPr>
                <w:rFonts w:ascii="Arial" w:eastAsia="ＭＳ Ｐゴシック" w:hAnsi="Arial" w:cs="Arial"/>
                <w:b/>
                <w:bCs/>
                <w:color w:val="333333"/>
                <w:kern w:val="36"/>
                <w:sz w:val="38"/>
                <w:szCs w:val="38"/>
              </w:rPr>
            </w:pPr>
            <w:r w:rsidRPr="00F4230F">
              <w:rPr>
                <w:rFonts w:ascii="Arial" w:eastAsia="ＭＳ Ｐゴシック" w:hAnsi="Arial" w:cs="Arial"/>
                <w:b/>
                <w:bCs/>
                <w:color w:val="333333"/>
                <w:kern w:val="36"/>
                <w:sz w:val="38"/>
                <w:szCs w:val="38"/>
              </w:rPr>
              <w:t>Patient-Friendly Term List</w:t>
            </w:r>
          </w:p>
          <w:p w:rsidR="00F4230F" w:rsidRPr="00F4230F" w:rsidRDefault="007F7A92" w:rsidP="00F4230F">
            <w:pPr>
              <w:widowControl/>
              <w:numPr>
                <w:ilvl w:val="0"/>
                <w:numId w:val="1"/>
              </w:numPr>
              <w:ind w:left="0"/>
              <w:jc w:val="left"/>
              <w:rPr>
                <w:rFonts w:ascii="Arial" w:eastAsia="ＭＳ Ｐゴシック" w:hAnsi="Arial" w:cs="Arial"/>
                <w:color w:val="000000"/>
                <w:kern w:val="0"/>
                <w:sz w:val="18"/>
                <w:szCs w:val="18"/>
              </w:rPr>
            </w:pPr>
            <w:hyperlink r:id="rId5" w:history="1">
              <w:r w:rsidR="00F4230F" w:rsidRPr="00F4230F">
                <w:rPr>
                  <w:rFonts w:ascii="Arial" w:eastAsia="ＭＳ Ｐゴシック" w:hAnsi="Arial" w:cs="Arial"/>
                  <w:color w:val="3B62A0"/>
                  <w:kern w:val="0"/>
                  <w:sz w:val="18"/>
                  <w:szCs w:val="18"/>
                  <w:u w:val="single"/>
                </w:rPr>
                <w:t>Support Documentation</w:t>
              </w:r>
            </w:hyperlink>
          </w:p>
          <w:p w:rsidR="00F4230F" w:rsidRPr="00F4230F" w:rsidRDefault="00F4230F" w:rsidP="00F4230F">
            <w:pPr>
              <w:widowControl/>
              <w:numPr>
                <w:ilvl w:val="0"/>
                <w:numId w:val="1"/>
              </w:numPr>
              <w:ind w:left="0"/>
              <w:jc w:val="left"/>
              <w:rPr>
                <w:rFonts w:ascii="Arial" w:eastAsia="ＭＳ Ｐゴシック" w:hAnsi="Arial" w:cs="Arial"/>
                <w:color w:val="000000"/>
                <w:kern w:val="0"/>
                <w:sz w:val="18"/>
                <w:szCs w:val="18"/>
              </w:rPr>
            </w:pPr>
            <w:r w:rsidRPr="00F4230F">
              <w:rPr>
                <w:rFonts w:ascii="Arial" w:eastAsia="ＭＳ Ｐゴシック" w:hAnsi="Arial" w:cs="Arial"/>
                <w:color w:val="000000"/>
                <w:kern w:val="0"/>
                <w:sz w:val="18"/>
                <w:szCs w:val="18"/>
              </w:rPr>
              <w:t>How to Use</w:t>
            </w:r>
          </w:p>
          <w:p w:rsidR="00F4230F" w:rsidRPr="00F4230F" w:rsidRDefault="007F7A92" w:rsidP="00F4230F">
            <w:pPr>
              <w:widowControl/>
              <w:numPr>
                <w:ilvl w:val="0"/>
                <w:numId w:val="1"/>
              </w:numPr>
              <w:ind w:left="0"/>
              <w:jc w:val="left"/>
              <w:rPr>
                <w:rFonts w:ascii="Arial" w:eastAsia="ＭＳ Ｐゴシック" w:hAnsi="Arial" w:cs="Arial"/>
                <w:color w:val="000000"/>
                <w:kern w:val="0"/>
                <w:sz w:val="18"/>
                <w:szCs w:val="18"/>
              </w:rPr>
            </w:pPr>
            <w:hyperlink r:id="rId6" w:history="1">
              <w:r w:rsidR="00F4230F" w:rsidRPr="00F4230F">
                <w:rPr>
                  <w:rFonts w:ascii="Arial" w:eastAsia="ＭＳ Ｐゴシック" w:hAnsi="Arial" w:cs="Arial"/>
                  <w:color w:val="0000FF"/>
                  <w:kern w:val="0"/>
                  <w:sz w:val="18"/>
                  <w:szCs w:val="18"/>
                  <w:u w:val="single"/>
                </w:rPr>
                <w:t>Home</w:t>
              </w:r>
            </w:hyperlink>
          </w:p>
          <w:p w:rsidR="00F4230F" w:rsidRPr="00F4230F" w:rsidRDefault="00F4230F" w:rsidP="00F4230F">
            <w:pPr>
              <w:widowControl/>
              <w:spacing w:before="100" w:beforeAutospacing="1" w:after="100" w:afterAutospacing="1" w:line="270" w:lineRule="atLeast"/>
              <w:jc w:val="left"/>
              <w:rPr>
                <w:rFonts w:ascii="Arial" w:eastAsia="ＭＳ Ｐゴシック" w:hAnsi="Arial" w:cs="Arial"/>
                <w:color w:val="4D4D4D"/>
                <w:kern w:val="0"/>
                <w:sz w:val="18"/>
                <w:szCs w:val="18"/>
              </w:rPr>
            </w:pPr>
            <w:r w:rsidRPr="00F4230F">
              <w:rPr>
                <w:rFonts w:ascii="Arial" w:eastAsia="ＭＳ Ｐゴシック" w:hAnsi="Arial" w:cs="Arial"/>
                <w:b/>
                <w:bCs/>
                <w:color w:val="4D4D4D"/>
                <w:kern w:val="0"/>
                <w:sz w:val="18"/>
                <w:szCs w:val="18"/>
              </w:rPr>
              <w:t>Description</w:t>
            </w:r>
            <w:r w:rsidRPr="00F4230F">
              <w:rPr>
                <w:rFonts w:ascii="Arial" w:eastAsia="ＭＳ Ｐゴシック" w:hAnsi="Arial" w:cs="Arial"/>
                <w:color w:val="4D4D4D"/>
                <w:kern w:val="0"/>
                <w:sz w:val="18"/>
                <w:szCs w:val="18"/>
              </w:rPr>
              <w:br/>
              <w:t>The Patient-Friendly Term List is a subset of MedDRA Lowest Level Terms (LLTs) that has been derived from the most frequently reported adverse events by patients and consumers in a variety of pharmacovigilance databases. It is available in English and currently comprises approximately 1,400 LLTs. The list is maintained by the MSSO with each release of MedDRA.</w:t>
            </w:r>
          </w:p>
          <w:p w:rsidR="00F4230F" w:rsidRPr="00F4230F" w:rsidRDefault="00F4230F" w:rsidP="00F4230F">
            <w:pPr>
              <w:widowControl/>
              <w:spacing w:before="100" w:beforeAutospacing="1" w:after="100" w:afterAutospacing="1" w:line="270" w:lineRule="atLeast"/>
              <w:jc w:val="left"/>
              <w:rPr>
                <w:rFonts w:ascii="Arial" w:eastAsia="ＭＳ Ｐゴシック" w:hAnsi="Arial" w:cs="Arial"/>
                <w:color w:val="4D4D4D"/>
                <w:kern w:val="0"/>
                <w:sz w:val="18"/>
                <w:szCs w:val="18"/>
              </w:rPr>
            </w:pPr>
            <w:r w:rsidRPr="00F4230F">
              <w:rPr>
                <w:rFonts w:ascii="Arial" w:eastAsia="ＭＳ Ｐゴシック" w:hAnsi="Arial" w:cs="Arial"/>
                <w:color w:val="4D4D4D"/>
                <w:kern w:val="0"/>
                <w:sz w:val="18"/>
                <w:szCs w:val="18"/>
              </w:rPr>
              <w:t>The intended purpose of the list is to facilitate direct patient reporting of adverse events to regulators and industry via mobile applications and web portals by allowing patients to select terms with which they would likely be familiar. The Patient-Friendly Term List could be incorporated as a drop-down list in report forms and would give patients the option of selecting terms from the list and/or describing the adverse event in their own words in a free text field.</w:t>
            </w:r>
          </w:p>
          <w:p w:rsidR="00F4230F" w:rsidRPr="00F4230F" w:rsidRDefault="00F4230F" w:rsidP="00F4230F">
            <w:pPr>
              <w:widowControl/>
              <w:spacing w:before="100" w:beforeAutospacing="1" w:after="100" w:afterAutospacing="1" w:line="270" w:lineRule="atLeast"/>
              <w:jc w:val="left"/>
              <w:rPr>
                <w:rFonts w:ascii="Arial" w:eastAsia="ＭＳ Ｐゴシック" w:hAnsi="Arial" w:cs="Arial"/>
                <w:color w:val="4D4D4D"/>
                <w:kern w:val="0"/>
                <w:sz w:val="18"/>
                <w:szCs w:val="18"/>
              </w:rPr>
            </w:pPr>
            <w:r w:rsidRPr="00F4230F">
              <w:rPr>
                <w:rFonts w:ascii="Arial" w:eastAsia="ＭＳ Ｐゴシック" w:hAnsi="Arial" w:cs="Arial"/>
                <w:color w:val="4D4D4D"/>
                <w:kern w:val="0"/>
                <w:sz w:val="18"/>
                <w:szCs w:val="18"/>
              </w:rPr>
              <w:lastRenderedPageBreak/>
              <w:t xml:space="preserve">The Patient-Friendly Term List is incorporated in the </w:t>
            </w:r>
            <w:proofErr w:type="spellStart"/>
            <w:r w:rsidRPr="00F4230F">
              <w:rPr>
                <w:rFonts w:ascii="Arial" w:eastAsia="ＭＳ Ｐゴシック" w:hAnsi="Arial" w:cs="Arial"/>
                <w:color w:val="4D4D4D"/>
                <w:kern w:val="0"/>
                <w:sz w:val="18"/>
                <w:szCs w:val="18"/>
              </w:rPr>
              <w:t>YellowCard</w:t>
            </w:r>
            <w:proofErr w:type="spellEnd"/>
            <w:r w:rsidRPr="00F4230F">
              <w:rPr>
                <w:rFonts w:ascii="Arial" w:eastAsia="ＭＳ Ｐゴシック" w:hAnsi="Arial" w:cs="Arial"/>
                <w:color w:val="4D4D4D"/>
                <w:kern w:val="0"/>
                <w:sz w:val="18"/>
                <w:szCs w:val="18"/>
              </w:rPr>
              <w:t xml:space="preserve"> online form for the Medicines and Healthcare products Regulatory Agency (MHRA) in the UK.</w:t>
            </w:r>
          </w:p>
          <w:p w:rsidR="00F4230F" w:rsidRPr="00F4230F" w:rsidRDefault="00F4230F" w:rsidP="00F4230F">
            <w:pPr>
              <w:widowControl/>
              <w:spacing w:before="100" w:beforeAutospacing="1" w:after="100" w:afterAutospacing="1" w:line="270" w:lineRule="atLeast"/>
              <w:jc w:val="left"/>
              <w:rPr>
                <w:rFonts w:ascii="Arial" w:eastAsia="ＭＳ Ｐゴシック" w:hAnsi="Arial" w:cs="Arial"/>
                <w:color w:val="4D4D4D"/>
                <w:kern w:val="0"/>
                <w:sz w:val="18"/>
                <w:szCs w:val="18"/>
              </w:rPr>
            </w:pPr>
            <w:r w:rsidRPr="00F4230F">
              <w:rPr>
                <w:rFonts w:ascii="Arial" w:eastAsia="ＭＳ Ｐゴシック" w:hAnsi="Arial" w:cs="Arial"/>
                <w:color w:val="4D4D4D"/>
                <w:kern w:val="0"/>
                <w:sz w:val="18"/>
                <w:szCs w:val="18"/>
              </w:rPr>
              <w:t xml:space="preserve">Users are invited to contact the </w:t>
            </w:r>
            <w:hyperlink r:id="rId7" w:history="1">
              <w:r w:rsidRPr="00F4230F">
                <w:rPr>
                  <w:rFonts w:ascii="Arial" w:eastAsia="ＭＳ Ｐゴシック" w:hAnsi="Arial" w:cs="Arial"/>
                  <w:color w:val="3B62A0"/>
                  <w:kern w:val="0"/>
                  <w:sz w:val="18"/>
                  <w:szCs w:val="18"/>
                  <w:u w:val="single"/>
                </w:rPr>
                <w:t>MSSO Help Desk</w:t>
              </w:r>
            </w:hyperlink>
            <w:r w:rsidRPr="00F4230F">
              <w:rPr>
                <w:rFonts w:ascii="Arial" w:eastAsia="ＭＳ Ｐゴシック" w:hAnsi="Arial" w:cs="Arial"/>
                <w:color w:val="4D4D4D"/>
                <w:kern w:val="0"/>
                <w:sz w:val="18"/>
                <w:szCs w:val="18"/>
              </w:rPr>
              <w:t> with any questions or comments about the Patient-Friendly Term List.</w:t>
            </w:r>
          </w:p>
          <w:p w:rsidR="00F4230F" w:rsidRPr="00F4230F" w:rsidRDefault="00F4230F" w:rsidP="00F4230F">
            <w:pPr>
              <w:widowControl/>
              <w:spacing w:before="100" w:beforeAutospacing="1" w:after="100" w:afterAutospacing="1" w:line="270" w:lineRule="atLeast"/>
              <w:jc w:val="left"/>
              <w:rPr>
                <w:rFonts w:ascii="Arial" w:eastAsia="ＭＳ Ｐゴシック" w:hAnsi="Arial" w:cs="Arial"/>
                <w:color w:val="4D4D4D"/>
                <w:kern w:val="0"/>
                <w:sz w:val="18"/>
                <w:szCs w:val="18"/>
              </w:rPr>
            </w:pPr>
            <w:r w:rsidRPr="00F4230F">
              <w:rPr>
                <w:rFonts w:ascii="Arial" w:eastAsia="ＭＳ Ｐゴシック" w:hAnsi="Arial" w:cs="Arial"/>
                <w:b/>
                <w:bCs/>
                <w:color w:val="4D4D4D"/>
                <w:kern w:val="0"/>
                <w:sz w:val="18"/>
                <w:szCs w:val="18"/>
              </w:rPr>
              <w:t>Term List</w:t>
            </w:r>
            <w:r w:rsidRPr="00F4230F">
              <w:rPr>
                <w:rFonts w:ascii="Arial" w:eastAsia="ＭＳ Ｐゴシック" w:hAnsi="Arial" w:cs="Arial"/>
                <w:color w:val="4D4D4D"/>
                <w:kern w:val="0"/>
                <w:sz w:val="18"/>
                <w:szCs w:val="18"/>
              </w:rPr>
              <w:br/>
            </w:r>
            <w:hyperlink r:id="rId8" w:tgtFrame="_blank" w:tooltip="Patient-Friendly Term List" w:history="1">
              <w:r w:rsidRPr="00F4230F">
                <w:rPr>
                  <w:rFonts w:ascii="Arial" w:eastAsia="ＭＳ Ｐゴシック" w:hAnsi="Arial" w:cs="Arial"/>
                  <w:color w:val="3B62A0"/>
                  <w:kern w:val="0"/>
                  <w:sz w:val="18"/>
                  <w:szCs w:val="18"/>
                  <w:u w:val="single"/>
                </w:rPr>
                <w:t>Patient-Friendly Term List</w:t>
              </w:r>
            </w:hyperlink>
            <w:r w:rsidRPr="00F4230F">
              <w:rPr>
                <w:rFonts w:ascii="Arial" w:eastAsia="ＭＳ Ｐゴシック" w:hAnsi="Arial" w:cs="Arial"/>
                <w:color w:val="4D4D4D"/>
                <w:kern w:val="0"/>
                <w:sz w:val="18"/>
                <w:szCs w:val="18"/>
              </w:rPr>
              <w:t xml:space="preserve"> (MedDRA Version 20.1) (</w:t>
            </w:r>
            <w:proofErr w:type="spellStart"/>
            <w:r w:rsidRPr="00F4230F">
              <w:rPr>
                <w:rFonts w:ascii="Arial" w:eastAsia="ＭＳ Ｐゴシック" w:hAnsi="Arial" w:cs="Arial"/>
                <w:color w:val="4D4D4D"/>
                <w:kern w:val="0"/>
                <w:sz w:val="18"/>
                <w:szCs w:val="18"/>
              </w:rPr>
              <w:t>xlsx</w:t>
            </w:r>
            <w:proofErr w:type="spellEnd"/>
            <w:r w:rsidRPr="00F4230F">
              <w:rPr>
                <w:rFonts w:ascii="Arial" w:eastAsia="ＭＳ Ｐゴシック" w:hAnsi="Arial" w:cs="Arial"/>
                <w:color w:val="4D4D4D"/>
                <w:kern w:val="0"/>
                <w:sz w:val="18"/>
                <w:szCs w:val="18"/>
              </w:rPr>
              <w:t>)</w:t>
            </w:r>
          </w:p>
          <w:p w:rsidR="00F4230F" w:rsidRPr="00F4230F" w:rsidRDefault="00F4230F"/>
        </w:tc>
        <w:tc>
          <w:tcPr>
            <w:tcW w:w="6571" w:type="dxa"/>
          </w:tcPr>
          <w:p w:rsidR="00F4230F" w:rsidRPr="0043536E" w:rsidRDefault="00F4230F">
            <w:pPr>
              <w:rPr>
                <w:b/>
                <w:sz w:val="22"/>
              </w:rPr>
            </w:pPr>
            <w:r w:rsidRPr="0043536E">
              <w:rPr>
                <w:rFonts w:hint="eastAsia"/>
                <w:b/>
                <w:sz w:val="22"/>
              </w:rPr>
              <w:lastRenderedPageBreak/>
              <w:t>患者</w:t>
            </w:r>
            <w:r w:rsidR="007F7A92">
              <w:rPr>
                <w:rFonts w:hint="eastAsia"/>
                <w:b/>
                <w:sz w:val="22"/>
              </w:rPr>
              <w:t>が使いやすい</w:t>
            </w:r>
            <w:r w:rsidRPr="0043536E">
              <w:rPr>
                <w:rFonts w:hint="eastAsia"/>
                <w:b/>
                <w:sz w:val="22"/>
              </w:rPr>
              <w:t>用語リスト</w:t>
            </w:r>
            <w:r w:rsidR="001F2103">
              <w:rPr>
                <w:rFonts w:hint="eastAsia"/>
                <w:b/>
                <w:sz w:val="22"/>
              </w:rPr>
              <w:t>（P</w:t>
            </w:r>
            <w:r w:rsidR="001F2103">
              <w:rPr>
                <w:b/>
                <w:sz w:val="22"/>
              </w:rPr>
              <w:t>atient-Friendly Term List</w:t>
            </w:r>
            <w:r w:rsidR="001F2103">
              <w:rPr>
                <w:rFonts w:hint="eastAsia"/>
                <w:b/>
                <w:sz w:val="22"/>
              </w:rPr>
              <w:t>）</w:t>
            </w:r>
          </w:p>
          <w:p w:rsidR="00F4230F" w:rsidRDefault="00F4230F"/>
          <w:p w:rsidR="00F4230F" w:rsidRDefault="00F4230F">
            <w:r>
              <w:rPr>
                <w:rFonts w:hint="eastAsia"/>
              </w:rPr>
              <w:t>使い方</w:t>
            </w:r>
          </w:p>
          <w:p w:rsidR="00F4230F" w:rsidRDefault="00F4230F"/>
          <w:p w:rsidR="00F4230F" w:rsidRDefault="00F4230F">
            <w:r>
              <w:rPr>
                <w:rFonts w:hint="eastAsia"/>
              </w:rPr>
              <w:t>解説</w:t>
            </w:r>
          </w:p>
          <w:p w:rsidR="00F4230F" w:rsidRDefault="00F4230F">
            <w:r>
              <w:rPr>
                <w:rFonts w:hint="eastAsia"/>
              </w:rPr>
              <w:t>この患者</w:t>
            </w:r>
            <w:r w:rsidR="007F7A92">
              <w:rPr>
                <w:rFonts w:hint="eastAsia"/>
              </w:rPr>
              <w:t>が使いやすい</w:t>
            </w:r>
            <w:r>
              <w:rPr>
                <w:rFonts w:hint="eastAsia"/>
              </w:rPr>
              <w:t>用語リストは、M</w:t>
            </w:r>
            <w:r>
              <w:t xml:space="preserve">edDRA </w:t>
            </w:r>
            <w:r w:rsidR="0043536E">
              <w:rPr>
                <w:rFonts w:hint="eastAsia"/>
              </w:rPr>
              <w:t>下層語（</w:t>
            </w:r>
            <w:r>
              <w:t>L</w:t>
            </w:r>
            <w:r w:rsidR="00302324">
              <w:t xml:space="preserve">owest </w:t>
            </w:r>
            <w:r>
              <w:t>L</w:t>
            </w:r>
            <w:r w:rsidR="00302324">
              <w:t xml:space="preserve">evel </w:t>
            </w:r>
            <w:r>
              <w:t>T</w:t>
            </w:r>
            <w:r w:rsidR="00302324">
              <w:t>erms</w:t>
            </w:r>
            <w:r w:rsidR="0043536E">
              <w:rPr>
                <w:rFonts w:hint="eastAsia"/>
              </w:rPr>
              <w:t>;</w:t>
            </w:r>
            <w:r w:rsidR="0043536E">
              <w:t xml:space="preserve"> </w:t>
            </w:r>
            <w:r w:rsidR="00302324">
              <w:rPr>
                <w:rFonts w:hint="eastAsia"/>
              </w:rPr>
              <w:t>L</w:t>
            </w:r>
            <w:r w:rsidR="00302324">
              <w:t>LT</w:t>
            </w:r>
            <w:r w:rsidR="0043536E">
              <w:t>s</w:t>
            </w:r>
            <w:r w:rsidR="00302324">
              <w:rPr>
                <w:rFonts w:hint="eastAsia"/>
              </w:rPr>
              <w:t>）</w:t>
            </w:r>
            <w:r w:rsidR="0043536E">
              <w:rPr>
                <w:rFonts w:hint="eastAsia"/>
              </w:rPr>
              <w:t>で構成される</w:t>
            </w:r>
            <w:r>
              <w:rPr>
                <w:rFonts w:hint="eastAsia"/>
              </w:rPr>
              <w:t>補完用語リストで、さまざまな安全監視データベースに登録されている、患者や消費者から最も頻繁に報告された有害事象を元にして作成された。</w:t>
            </w:r>
            <w:r w:rsidR="00302324">
              <w:rPr>
                <w:rFonts w:hint="eastAsia"/>
              </w:rPr>
              <w:t>英語で作成されており、現時点では約1</w:t>
            </w:r>
            <w:r w:rsidR="00302324">
              <w:t>,400</w:t>
            </w:r>
            <w:r w:rsidR="00302324">
              <w:rPr>
                <w:rFonts w:hint="eastAsia"/>
              </w:rPr>
              <w:t>のLLT</w:t>
            </w:r>
            <w:r w:rsidR="00302324">
              <w:t>s</w:t>
            </w:r>
            <w:r w:rsidR="00302324">
              <w:rPr>
                <w:rFonts w:hint="eastAsia"/>
              </w:rPr>
              <w:t>から成っている。このリストはM</w:t>
            </w:r>
            <w:r w:rsidR="00302324">
              <w:t>edDRA</w:t>
            </w:r>
            <w:r w:rsidR="00302324">
              <w:rPr>
                <w:rFonts w:hint="eastAsia"/>
              </w:rPr>
              <w:t>の各リリースでMSSOにより維持管理さ</w:t>
            </w:r>
            <w:r w:rsidR="0043536E">
              <w:rPr>
                <w:rFonts w:hint="eastAsia"/>
              </w:rPr>
              <w:t>れ</w:t>
            </w:r>
            <w:r w:rsidR="00302324">
              <w:rPr>
                <w:rFonts w:hint="eastAsia"/>
              </w:rPr>
              <w:t>る。</w:t>
            </w:r>
          </w:p>
          <w:p w:rsidR="00302324" w:rsidRDefault="00302324"/>
          <w:p w:rsidR="007C1360" w:rsidRDefault="007C1360">
            <w:r>
              <w:rPr>
                <w:rFonts w:hint="eastAsia"/>
              </w:rPr>
              <w:t>このリストの意図する</w:t>
            </w:r>
            <w:r w:rsidR="00AA5830">
              <w:rPr>
                <w:rFonts w:hint="eastAsia"/>
              </w:rPr>
              <w:t>目的は、患者が直接に有害事象を規制当局や企業に報告することを促進することであり、このリストを利用することで患者がより身近な用語として選択できることで、モバイル機器やウェブのポータルサイトを経由した報告を可能にする。この患者</w:t>
            </w:r>
            <w:r w:rsidR="007F7A92">
              <w:rPr>
                <w:rFonts w:hint="eastAsia"/>
              </w:rPr>
              <w:t>が使いやすい</w:t>
            </w:r>
            <w:r w:rsidR="00AA5830">
              <w:rPr>
                <w:rFonts w:hint="eastAsia"/>
              </w:rPr>
              <w:t>用語リストは、報告様式の中</w:t>
            </w:r>
            <w:r w:rsidR="00806F52">
              <w:rPr>
                <w:rFonts w:hint="eastAsia"/>
              </w:rPr>
              <w:t>に</w:t>
            </w:r>
            <w:r w:rsidR="00AA5830">
              <w:rPr>
                <w:rFonts w:hint="eastAsia"/>
              </w:rPr>
              <w:t>ドロップダウン</w:t>
            </w:r>
            <w:r w:rsidR="00806F52">
              <w:rPr>
                <w:rFonts w:hint="eastAsia"/>
              </w:rPr>
              <w:t>リストとして導入することも可能で、リストから用語選択</w:t>
            </w:r>
            <w:r w:rsidR="00C659F3">
              <w:rPr>
                <w:rFonts w:hint="eastAsia"/>
              </w:rPr>
              <w:t>を行う場合や</w:t>
            </w:r>
            <w:r w:rsidR="00806F52">
              <w:rPr>
                <w:rFonts w:hint="eastAsia"/>
              </w:rPr>
              <w:t>自由記載欄に自身の言葉で有害事象を表現するにあたって、その</w:t>
            </w:r>
            <w:r w:rsidR="00C659F3">
              <w:rPr>
                <w:rFonts w:hint="eastAsia"/>
              </w:rPr>
              <w:t>用語の</w:t>
            </w:r>
            <w:r w:rsidR="00806F52">
              <w:rPr>
                <w:rFonts w:hint="eastAsia"/>
              </w:rPr>
              <w:t>候補を提供できると考え</w:t>
            </w:r>
            <w:r w:rsidR="00C659F3">
              <w:rPr>
                <w:rFonts w:hint="eastAsia"/>
              </w:rPr>
              <w:t>る</w:t>
            </w:r>
            <w:r w:rsidR="00806F52">
              <w:rPr>
                <w:rFonts w:hint="eastAsia"/>
              </w:rPr>
              <w:t>。</w:t>
            </w:r>
          </w:p>
          <w:p w:rsidR="00806F52" w:rsidRDefault="00806F52">
            <w:r>
              <w:rPr>
                <w:rFonts w:hint="eastAsia"/>
              </w:rPr>
              <w:lastRenderedPageBreak/>
              <w:t>この患者</w:t>
            </w:r>
            <w:r w:rsidR="007F7A92">
              <w:rPr>
                <w:rFonts w:hint="eastAsia"/>
              </w:rPr>
              <w:t>が使いやすい</w:t>
            </w:r>
            <w:r>
              <w:rPr>
                <w:rFonts w:hint="eastAsia"/>
              </w:rPr>
              <w:t>用語リストは</w:t>
            </w:r>
            <w:r w:rsidR="009570D9">
              <w:rPr>
                <w:rFonts w:hint="eastAsia"/>
              </w:rPr>
              <w:t>、英国の医薬品・医療製品規制庁（M</w:t>
            </w:r>
            <w:r w:rsidR="009570D9">
              <w:t>edicines and Healthcare Products Regulatory Agency</w:t>
            </w:r>
            <w:r w:rsidR="00C659F3">
              <w:t>;</w:t>
            </w:r>
            <w:r w:rsidR="009570D9">
              <w:t xml:space="preserve"> MHRA</w:t>
            </w:r>
            <w:r w:rsidR="009570D9">
              <w:rPr>
                <w:rFonts w:hint="eastAsia"/>
              </w:rPr>
              <w:t>）に</w:t>
            </w:r>
            <w:r w:rsidR="00C659F3">
              <w:rPr>
                <w:rFonts w:hint="eastAsia"/>
              </w:rPr>
              <w:t>向けての</w:t>
            </w:r>
            <w:r w:rsidR="009570D9">
              <w:rPr>
                <w:rFonts w:hint="eastAsia"/>
              </w:rPr>
              <w:t>Y</w:t>
            </w:r>
            <w:r w:rsidR="009570D9">
              <w:t>ellow</w:t>
            </w:r>
            <w:r w:rsidR="00C659F3">
              <w:t xml:space="preserve"> </w:t>
            </w:r>
            <w:r w:rsidR="009570D9">
              <w:t>Card</w:t>
            </w:r>
            <w:r w:rsidR="00C659F3">
              <w:t xml:space="preserve"> Scheme*</w:t>
            </w:r>
            <w:r w:rsidR="00C659F3">
              <w:rPr>
                <w:rFonts w:hint="eastAsia"/>
              </w:rPr>
              <w:t>で</w:t>
            </w:r>
            <w:r w:rsidR="009570D9">
              <w:rPr>
                <w:rFonts w:hint="eastAsia"/>
              </w:rPr>
              <w:t>のオンライン様式へ導入されている。</w:t>
            </w:r>
          </w:p>
          <w:p w:rsidR="009570D9" w:rsidRPr="00C659F3" w:rsidRDefault="009570D9"/>
          <w:p w:rsidR="009570D9" w:rsidRDefault="009570D9">
            <w:r>
              <w:rPr>
                <w:rFonts w:hint="eastAsia"/>
              </w:rPr>
              <w:t>この患者</w:t>
            </w:r>
            <w:r w:rsidR="007F7A92">
              <w:rPr>
                <w:rFonts w:hint="eastAsia"/>
              </w:rPr>
              <w:t>が使いやすい</w:t>
            </w:r>
            <w:r>
              <w:rPr>
                <w:rFonts w:hint="eastAsia"/>
              </w:rPr>
              <w:t>用語リストについての質問やコメントは、MSSO</w:t>
            </w:r>
            <w:r>
              <w:t xml:space="preserve"> Help Desk</w:t>
            </w:r>
            <w:r>
              <w:rPr>
                <w:rFonts w:hint="eastAsia"/>
              </w:rPr>
              <w:t>にコンタクトされたい。</w:t>
            </w:r>
          </w:p>
          <w:p w:rsidR="00C659F3" w:rsidRDefault="00C659F3"/>
          <w:p w:rsidR="00C659F3" w:rsidRDefault="00C659F3">
            <w:r>
              <w:rPr>
                <w:rFonts w:hint="eastAsia"/>
              </w:rPr>
              <w:t>患者</w:t>
            </w:r>
            <w:r w:rsidR="007F7A92">
              <w:rPr>
                <w:rFonts w:hint="eastAsia"/>
              </w:rPr>
              <w:t>が使いやすい</w:t>
            </w:r>
            <w:r>
              <w:rPr>
                <w:rFonts w:hint="eastAsia"/>
              </w:rPr>
              <w:t>用語リスト（P</w:t>
            </w:r>
            <w:r>
              <w:t>atient-Friendly Term List (MedDRA Version 20.1)</w:t>
            </w:r>
          </w:p>
          <w:p w:rsidR="00C659F3" w:rsidRDefault="00C659F3"/>
          <w:p w:rsidR="00C659F3" w:rsidRDefault="00C659F3">
            <w:r>
              <w:rPr>
                <w:rFonts w:hint="eastAsia"/>
              </w:rPr>
              <w:t>＊JMO注：Y</w:t>
            </w:r>
            <w:r>
              <w:t>ellow Card Scheme</w:t>
            </w:r>
            <w:r>
              <w:rPr>
                <w:rFonts w:hint="eastAsia"/>
              </w:rPr>
              <w:t>は英国で実施されている</w:t>
            </w:r>
            <w:r w:rsidR="001F2103">
              <w:rPr>
                <w:rFonts w:hint="eastAsia"/>
              </w:rPr>
              <w:t>、患者からの直接報告の仕組みである</w:t>
            </w:r>
            <w:r>
              <w:rPr>
                <w:rFonts w:hint="eastAsia"/>
              </w:rPr>
              <w:t>（</w:t>
            </w:r>
            <w:r w:rsidRPr="00C659F3">
              <w:t>https://yellowcard.mhra.gov.uk/</w:t>
            </w:r>
            <w:r>
              <w:rPr>
                <w:rFonts w:hint="eastAsia"/>
              </w:rPr>
              <w:t>）</w:t>
            </w:r>
            <w:r w:rsidR="001F2103">
              <w:rPr>
                <w:rFonts w:hint="eastAsia"/>
              </w:rPr>
              <w:t>。</w:t>
            </w:r>
          </w:p>
          <w:p w:rsidR="00C659F3" w:rsidRPr="00302324" w:rsidRDefault="00C659F3"/>
        </w:tc>
      </w:tr>
    </w:tbl>
    <w:p w:rsidR="00F4230F" w:rsidRDefault="00F4230F"/>
    <w:p w:rsidR="00F4230F" w:rsidRDefault="00F4230F"/>
    <w:sectPr w:rsidR="00F4230F" w:rsidSect="00F4230F">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33A"/>
    <w:multiLevelType w:val="multilevel"/>
    <w:tmpl w:val="CAE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0F"/>
    <w:rsid w:val="0009730F"/>
    <w:rsid w:val="001F2103"/>
    <w:rsid w:val="00302324"/>
    <w:rsid w:val="0030585B"/>
    <w:rsid w:val="0043536E"/>
    <w:rsid w:val="00546C0A"/>
    <w:rsid w:val="007C1360"/>
    <w:rsid w:val="007F74F3"/>
    <w:rsid w:val="007F7A92"/>
    <w:rsid w:val="00806F52"/>
    <w:rsid w:val="009570D9"/>
    <w:rsid w:val="00AA5830"/>
    <w:rsid w:val="00C659F3"/>
    <w:rsid w:val="00F4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59AD11-5FE8-4E34-8379-D05B5D8C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4230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4230F"/>
    <w:rPr>
      <w:rFonts w:ascii="ＭＳ Ｐゴシック" w:eastAsia="ＭＳ Ｐゴシック" w:hAnsi="ＭＳ Ｐゴシック" w:cs="ＭＳ Ｐゴシック"/>
      <w:b/>
      <w:bCs/>
      <w:kern w:val="36"/>
      <w:sz w:val="48"/>
      <w:szCs w:val="48"/>
    </w:rPr>
  </w:style>
  <w:style w:type="character" w:styleId="a4">
    <w:name w:val="Hyperlink"/>
    <w:basedOn w:val="a0"/>
    <w:uiPriority w:val="99"/>
    <w:semiHidden/>
    <w:unhideWhenUsed/>
    <w:rsid w:val="00F4230F"/>
    <w:rPr>
      <w:color w:val="0000FF"/>
      <w:u w:val="single"/>
    </w:rPr>
  </w:style>
  <w:style w:type="paragraph" w:styleId="Web">
    <w:name w:val="Normal (Web)"/>
    <w:basedOn w:val="a"/>
    <w:uiPriority w:val="99"/>
    <w:semiHidden/>
    <w:unhideWhenUsed/>
    <w:rsid w:val="00F42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F42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87584">
      <w:bodyDiv w:val="1"/>
      <w:marLeft w:val="0"/>
      <w:marRight w:val="0"/>
      <w:marTop w:val="0"/>
      <w:marBottom w:val="0"/>
      <w:divBdr>
        <w:top w:val="none" w:sz="0" w:space="0" w:color="auto"/>
        <w:left w:val="none" w:sz="0" w:space="0" w:color="auto"/>
        <w:bottom w:val="none" w:sz="0" w:space="0" w:color="auto"/>
        <w:right w:val="none" w:sz="0" w:space="0" w:color="auto"/>
      </w:divBdr>
      <w:divsChild>
        <w:div w:id="170417740">
          <w:marLeft w:val="0"/>
          <w:marRight w:val="0"/>
          <w:marTop w:val="0"/>
          <w:marBottom w:val="0"/>
          <w:divBdr>
            <w:top w:val="none" w:sz="0" w:space="0" w:color="auto"/>
            <w:left w:val="none" w:sz="0" w:space="0" w:color="auto"/>
            <w:bottom w:val="none" w:sz="0" w:space="0" w:color="auto"/>
            <w:right w:val="none" w:sz="0" w:space="0" w:color="auto"/>
          </w:divBdr>
          <w:divsChild>
            <w:div w:id="1571192404">
              <w:marLeft w:val="0"/>
              <w:marRight w:val="441"/>
              <w:marTop w:val="0"/>
              <w:marBottom w:val="0"/>
              <w:divBdr>
                <w:top w:val="none" w:sz="0" w:space="0" w:color="auto"/>
                <w:left w:val="none" w:sz="0" w:space="0" w:color="auto"/>
                <w:bottom w:val="none" w:sz="0" w:space="0" w:color="auto"/>
                <w:right w:val="none" w:sz="0" w:space="0" w:color="auto"/>
              </w:divBdr>
              <w:divsChild>
                <w:div w:id="541478339">
                  <w:marLeft w:val="0"/>
                  <w:marRight w:val="0"/>
                  <w:marTop w:val="0"/>
                  <w:marBottom w:val="0"/>
                  <w:divBdr>
                    <w:top w:val="none" w:sz="0" w:space="0" w:color="auto"/>
                    <w:left w:val="none" w:sz="0" w:space="0" w:color="auto"/>
                    <w:bottom w:val="none" w:sz="0" w:space="0" w:color="auto"/>
                    <w:right w:val="none" w:sz="0" w:space="0" w:color="auto"/>
                  </w:divBdr>
                  <w:divsChild>
                    <w:div w:id="1880311670">
                      <w:marLeft w:val="0"/>
                      <w:marRight w:val="0"/>
                      <w:marTop w:val="0"/>
                      <w:marBottom w:val="0"/>
                      <w:divBdr>
                        <w:top w:val="none" w:sz="0" w:space="0" w:color="auto"/>
                        <w:left w:val="none" w:sz="0" w:space="0" w:color="auto"/>
                        <w:bottom w:val="none" w:sz="0" w:space="0" w:color="auto"/>
                        <w:right w:val="none" w:sz="0" w:space="0" w:color="auto"/>
                      </w:divBdr>
                      <w:divsChild>
                        <w:div w:id="10754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dra.org/sites/default/files/page/documents_insert/patient-friendly_term_list_v201.xlsx" TargetMode="External"/><Relationship Id="rId3" Type="http://schemas.openxmlformats.org/officeDocument/2006/relationships/settings" Target="settings.xml"/><Relationship Id="rId7" Type="http://schemas.openxmlformats.org/officeDocument/2006/relationships/hyperlink" Target="mailto:mssohelp@meddra.org?subject=Patient-Friendly%20Term%20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dra.org/" TargetMode="External"/><Relationship Id="rId5" Type="http://schemas.openxmlformats.org/officeDocument/2006/relationships/hyperlink" Target="https://www.meddra.org/how-to-use/support-document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motojima</dc:creator>
  <cp:keywords/>
  <dc:description/>
  <cp:lastModifiedBy>motojima</cp:lastModifiedBy>
  <cp:revision>5</cp:revision>
  <dcterms:created xsi:type="dcterms:W3CDTF">2018-01-28T23:44:00Z</dcterms:created>
  <dcterms:modified xsi:type="dcterms:W3CDTF">2018-01-31T23:43:00Z</dcterms:modified>
</cp:coreProperties>
</file>